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8EF" w:rsidRPr="00B84E72" w:rsidRDefault="003438EF" w:rsidP="00437953">
      <w:pPr>
        <w:spacing w:after="0" w:line="240" w:lineRule="auto"/>
        <w:jc w:val="center"/>
        <w:rPr>
          <w:rFonts w:ascii="Times New Roman" w:eastAsia="Times New Roman" w:hAnsi="Times New Roman" w:cs="Times New Roman"/>
          <w:b/>
          <w:sz w:val="24"/>
          <w:szCs w:val="24"/>
          <w:lang w:eastAsia="tr-TR"/>
        </w:rPr>
      </w:pPr>
      <w:r w:rsidRPr="00B84E72">
        <w:rPr>
          <w:rFonts w:ascii="Times New Roman" w:eastAsia="Times New Roman" w:hAnsi="Times New Roman" w:cs="Times New Roman"/>
          <w:b/>
          <w:sz w:val="24"/>
          <w:szCs w:val="24"/>
          <w:lang w:eastAsia="tr-TR"/>
        </w:rPr>
        <w:t xml:space="preserve">İHALE İLANI </w:t>
      </w:r>
    </w:p>
    <w:p w:rsidR="00DB6EA0" w:rsidRPr="00B84E72" w:rsidRDefault="006E37CA" w:rsidP="00437953">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ŞANLIURFA</w:t>
      </w:r>
      <w:r w:rsidR="00DB6EA0" w:rsidRPr="00B84E72">
        <w:rPr>
          <w:rFonts w:ascii="Times New Roman" w:eastAsia="Times New Roman" w:hAnsi="Times New Roman" w:cs="Times New Roman"/>
          <w:b/>
          <w:sz w:val="24"/>
          <w:szCs w:val="24"/>
          <w:lang w:eastAsia="tr-TR"/>
        </w:rPr>
        <w:t xml:space="preserve"> ORMAN İŞLETME MÜDÜRLÜĞÜ’NDEN</w:t>
      </w:r>
    </w:p>
    <w:p w:rsidR="0027342A" w:rsidRPr="00B84E72" w:rsidRDefault="0027342A" w:rsidP="00437953">
      <w:pPr>
        <w:spacing w:after="0" w:line="240" w:lineRule="auto"/>
        <w:jc w:val="both"/>
        <w:rPr>
          <w:rFonts w:ascii="Times New Roman" w:eastAsia="Times New Roman" w:hAnsi="Times New Roman" w:cs="Times New Roman"/>
          <w:b/>
          <w:sz w:val="24"/>
          <w:szCs w:val="24"/>
          <w:lang w:eastAsia="tr-TR"/>
        </w:rPr>
      </w:pPr>
    </w:p>
    <w:p w:rsidR="00C46C8A" w:rsidRDefault="00745B73" w:rsidP="00C46C8A">
      <w:pPr>
        <w:pStyle w:val="GvdeMetni"/>
        <w:numPr>
          <w:ilvl w:val="0"/>
          <w:numId w:val="1"/>
        </w:numPr>
        <w:ind w:right="-142"/>
        <w:jc w:val="both"/>
      </w:pPr>
      <w:r w:rsidRPr="00181A50">
        <w:t xml:space="preserve">Müdürlüğümüz, </w:t>
      </w:r>
      <w:r w:rsidR="00042D77">
        <w:t>“</w:t>
      </w:r>
      <w:r w:rsidR="006E37CA">
        <w:t>Şanlıurfa</w:t>
      </w:r>
      <w:r w:rsidR="001B206C" w:rsidRPr="00181A50">
        <w:t xml:space="preserve"> </w:t>
      </w:r>
      <w:r w:rsidR="00676FBC" w:rsidRPr="00181A50">
        <w:t xml:space="preserve">Orman İşletme Şefliği Amenajman Planı </w:t>
      </w:r>
      <w:r w:rsidR="006E37CA">
        <w:t>55</w:t>
      </w:r>
      <w:r w:rsidR="007D1DDA" w:rsidRPr="00181A50">
        <w:t xml:space="preserve"> </w:t>
      </w:r>
      <w:proofErr w:type="spellStart"/>
      <w:proofErr w:type="gramStart"/>
      <w:r w:rsidR="007D1DDA" w:rsidRPr="00181A50">
        <w:t>n</w:t>
      </w:r>
      <w:r w:rsidRPr="00181A50">
        <w:t>o</w:t>
      </w:r>
      <w:r w:rsidR="00676FBC" w:rsidRPr="00181A50">
        <w:t>lu</w:t>
      </w:r>
      <w:proofErr w:type="spellEnd"/>
      <w:r w:rsidR="00676FBC" w:rsidRPr="00181A50">
        <w:t xml:space="preserve"> </w:t>
      </w:r>
      <w:r w:rsidR="00181A50" w:rsidRPr="00181A50">
        <w:t xml:space="preserve"> </w:t>
      </w:r>
      <w:r w:rsidR="00676FBC" w:rsidRPr="00181A50">
        <w:t>bölme</w:t>
      </w:r>
      <w:proofErr w:type="gramEnd"/>
      <w:r w:rsidR="00676FBC" w:rsidRPr="00181A50">
        <w:t xml:space="preserve"> içerisinde kalan </w:t>
      </w:r>
      <w:r w:rsidR="006E37CA">
        <w:t>9,7</w:t>
      </w:r>
      <w:r w:rsidR="00042D77">
        <w:t xml:space="preserve"> Ha. </w:t>
      </w:r>
      <w:proofErr w:type="gramStart"/>
      <w:r w:rsidR="00042D77">
        <w:t>alanı</w:t>
      </w:r>
      <w:proofErr w:type="gramEnd"/>
      <w:r w:rsidR="00042D77">
        <w:t xml:space="preserve"> bulunan </w:t>
      </w:r>
      <w:proofErr w:type="spellStart"/>
      <w:r w:rsidR="006E37CA">
        <w:t>Yusufkuyu</w:t>
      </w:r>
      <w:proofErr w:type="spellEnd"/>
      <w:r w:rsidR="001B206C" w:rsidRPr="00181A50">
        <w:t xml:space="preserve"> Konaklamasız Orman Parkındaki Gelir Getiric</w:t>
      </w:r>
      <w:r w:rsidR="00042D77">
        <w:t>i Tesislerin İşletmeciliğinin</w:t>
      </w:r>
      <w:r w:rsidR="006E37CA">
        <w:t xml:space="preserve"> İşletme H</w:t>
      </w:r>
      <w:r w:rsidR="001B206C" w:rsidRPr="00181A50">
        <w:t>akkının 20 (y</w:t>
      </w:r>
      <w:r w:rsidR="006E37CA">
        <w:t>irmi) Yıllığına Kiraya Verilmesi</w:t>
      </w:r>
      <w:r w:rsidR="00042D77">
        <w:t>”</w:t>
      </w:r>
      <w:r w:rsidR="006E37CA">
        <w:t xml:space="preserve"> İ</w:t>
      </w:r>
      <w:r w:rsidR="001B206C" w:rsidRPr="00181A50">
        <w:t>şi,</w:t>
      </w:r>
      <w:r w:rsidR="00181A50" w:rsidRPr="00181A50">
        <w:t xml:space="preserve"> </w:t>
      </w:r>
      <w:r w:rsidR="00C46C8A" w:rsidRPr="00B35169">
        <w:t>2886</w:t>
      </w:r>
      <w:r w:rsidR="005A358E">
        <w:t xml:space="preserve"> Sayılı </w:t>
      </w:r>
      <w:r w:rsidR="00C46C8A" w:rsidRPr="00B35169">
        <w:t xml:space="preserve">Devlet İhale Kanunu ile Orman Parkları Yönetmeliği’nin 10 </w:t>
      </w:r>
      <w:r w:rsidR="006E37CA">
        <w:t>‘</w:t>
      </w:r>
      <w:r w:rsidR="00C46C8A" w:rsidRPr="00B35169">
        <w:t>uncu maddesi uyarınca</w:t>
      </w:r>
      <w:r w:rsidR="00C46C8A" w:rsidRPr="0048074F">
        <w:rPr>
          <w:spacing w:val="1"/>
        </w:rPr>
        <w:t xml:space="preserve"> </w:t>
      </w:r>
      <w:r w:rsidR="00C46C8A">
        <w:t>Kapalı Teklif (Ar</w:t>
      </w:r>
      <w:r w:rsidR="00042D77">
        <w:t>t</w:t>
      </w:r>
      <w:r w:rsidR="00C46C8A">
        <w:t>tırma) U</w:t>
      </w:r>
      <w:r w:rsidR="00C46C8A" w:rsidRPr="00B35169">
        <w:t>sulü ile ihale edilecektir. İhaleye ilişkin ayrıntılı bilgiler aşağıda yer</w:t>
      </w:r>
      <w:r w:rsidR="00C46C8A" w:rsidRPr="0048074F">
        <w:rPr>
          <w:spacing w:val="1"/>
        </w:rPr>
        <w:t xml:space="preserve"> </w:t>
      </w:r>
      <w:r w:rsidR="00C46C8A" w:rsidRPr="00B35169">
        <w:t>almaktadır.</w:t>
      </w:r>
    </w:p>
    <w:p w:rsidR="00C46C8A" w:rsidRDefault="00C46C8A" w:rsidP="00C46C8A">
      <w:pPr>
        <w:pStyle w:val="GvdeMetni"/>
        <w:ind w:left="360" w:right="-142"/>
        <w:jc w:val="both"/>
      </w:pPr>
    </w:p>
    <w:p w:rsidR="00DB6EA0" w:rsidRPr="00B84E72" w:rsidRDefault="00DB6EA0" w:rsidP="00C46C8A">
      <w:pPr>
        <w:pStyle w:val="GvdeMetni"/>
        <w:numPr>
          <w:ilvl w:val="0"/>
          <w:numId w:val="1"/>
        </w:numPr>
        <w:ind w:right="-142"/>
        <w:jc w:val="both"/>
      </w:pPr>
      <w:r w:rsidRPr="00B84E72">
        <w:rPr>
          <w:lang w:eastAsia="tr-TR"/>
        </w:rPr>
        <w:t>İDARENİN:</w:t>
      </w:r>
    </w:p>
    <w:p w:rsidR="0027342A" w:rsidRPr="00B84E72" w:rsidRDefault="0027342A" w:rsidP="00437953">
      <w:pPr>
        <w:spacing w:after="0" w:line="240" w:lineRule="auto"/>
        <w:ind w:left="360"/>
        <w:jc w:val="both"/>
        <w:rPr>
          <w:rFonts w:ascii="Times New Roman" w:eastAsia="Times New Roman" w:hAnsi="Times New Roman" w:cs="Times New Roman"/>
          <w:sz w:val="24"/>
          <w:szCs w:val="24"/>
          <w:lang w:eastAsia="tr-TR"/>
        </w:rPr>
      </w:pP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2305"/>
        <w:gridCol w:w="6901"/>
      </w:tblGrid>
      <w:tr w:rsidR="00EE1991" w:rsidRPr="00B84E72" w:rsidTr="00C42584">
        <w:trPr>
          <w:trHeight w:val="25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Adresi</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E50395" w:rsidP="00745B7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roofErr w:type="spellStart"/>
            <w:r>
              <w:rPr>
                <w:bCs/>
                <w:color w:val="000000" w:themeColor="text1"/>
                <w:sz w:val="24"/>
                <w:szCs w:val="24"/>
                <w:lang w:eastAsia="tr-TR"/>
              </w:rPr>
              <w:t>Doğukent</w:t>
            </w:r>
            <w:proofErr w:type="spellEnd"/>
            <w:r>
              <w:rPr>
                <w:bCs/>
                <w:color w:val="000000" w:themeColor="text1"/>
                <w:sz w:val="24"/>
                <w:szCs w:val="24"/>
                <w:lang w:eastAsia="tr-TR"/>
              </w:rPr>
              <w:t xml:space="preserve"> Mah. Fatih Sultan Mehmet Bulvarı No: 1 </w:t>
            </w:r>
            <w:proofErr w:type="spellStart"/>
            <w:r>
              <w:rPr>
                <w:bCs/>
                <w:color w:val="000000" w:themeColor="text1"/>
                <w:sz w:val="24"/>
                <w:szCs w:val="24"/>
                <w:lang w:eastAsia="tr-TR"/>
              </w:rPr>
              <w:t>Karaköprü</w:t>
            </w:r>
            <w:proofErr w:type="spellEnd"/>
            <w:r>
              <w:rPr>
                <w:bCs/>
                <w:color w:val="000000" w:themeColor="text1"/>
                <w:sz w:val="24"/>
                <w:szCs w:val="24"/>
                <w:lang w:eastAsia="tr-TR"/>
              </w:rPr>
              <w:t>/ ŞANLIURFA</w:t>
            </w:r>
          </w:p>
        </w:tc>
      </w:tr>
      <w:tr w:rsidR="00EE1991" w:rsidRPr="00B84E72" w:rsidTr="00C42584">
        <w:trPr>
          <w:trHeight w:val="256"/>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Telefon ve faks numarası</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EE5CE3" w:rsidP="00745B7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 </w:t>
            </w:r>
            <w:r w:rsidR="00E50395">
              <w:rPr>
                <w:sz w:val="24"/>
                <w:szCs w:val="24"/>
              </w:rPr>
              <w:t>0414 347 93 29</w:t>
            </w:r>
            <w:r w:rsidR="00F91A17">
              <w:rPr>
                <w:sz w:val="24"/>
                <w:szCs w:val="24"/>
              </w:rPr>
              <w:t xml:space="preserve"> </w:t>
            </w:r>
            <w:r w:rsidR="00E50395">
              <w:rPr>
                <w:sz w:val="24"/>
                <w:szCs w:val="24"/>
              </w:rPr>
              <w:t>-</w:t>
            </w:r>
            <w:r w:rsidR="00F91A17">
              <w:rPr>
                <w:sz w:val="24"/>
                <w:szCs w:val="24"/>
              </w:rPr>
              <w:t xml:space="preserve"> </w:t>
            </w:r>
            <w:r w:rsidR="00E50395">
              <w:rPr>
                <w:sz w:val="24"/>
                <w:szCs w:val="24"/>
              </w:rPr>
              <w:t>0414 347 93 26</w:t>
            </w:r>
          </w:p>
        </w:tc>
      </w:tr>
      <w:tr w:rsidR="00EE1991" w:rsidRPr="00B84E72" w:rsidTr="00C42584">
        <w:trPr>
          <w:trHeight w:val="26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c) Elektronik posta adresi</w:t>
            </w:r>
          </w:p>
        </w:tc>
        <w:tc>
          <w:tcPr>
            <w:tcW w:w="690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745B73"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50395">
              <w:rPr>
                <w:sz w:val="24"/>
                <w:szCs w:val="24"/>
              </w:rPr>
              <w:t>sanliurfaoim</w:t>
            </w:r>
            <w:r w:rsidR="00E50395" w:rsidRPr="00637A5D">
              <w:rPr>
                <w:sz w:val="24"/>
                <w:szCs w:val="24"/>
              </w:rPr>
              <w:t>@ogm.gov.tr</w:t>
            </w:r>
          </w:p>
        </w:tc>
      </w:tr>
    </w:tbl>
    <w:p w:rsidR="0027342A" w:rsidRPr="00B84E72" w:rsidRDefault="0027342A" w:rsidP="00437953">
      <w:pPr>
        <w:spacing w:after="0" w:line="240" w:lineRule="auto"/>
        <w:jc w:val="both"/>
        <w:rPr>
          <w:rFonts w:ascii="Times New Roman" w:eastAsia="Times New Roman" w:hAnsi="Times New Roman" w:cs="Times New Roman"/>
          <w:sz w:val="24"/>
          <w:szCs w:val="24"/>
          <w:lang w:eastAsia="tr-TR"/>
        </w:rPr>
      </w:pPr>
    </w:p>
    <w:p w:rsidR="00DB6EA0" w:rsidRPr="00B84E72" w:rsidRDefault="00CA7610" w:rsidP="00437953">
      <w:pPr>
        <w:pStyle w:val="ListeParagraf"/>
        <w:numPr>
          <w:ilvl w:val="0"/>
          <w:numId w:val="1"/>
        </w:num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İHALEYE KONU ORMAN PARKI</w:t>
      </w:r>
      <w:r w:rsidR="00DB6EA0" w:rsidRPr="00B84E72">
        <w:rPr>
          <w:rFonts w:ascii="Times New Roman" w:eastAsia="Times New Roman" w:hAnsi="Times New Roman" w:cs="Times New Roman"/>
          <w:sz w:val="24"/>
          <w:szCs w:val="24"/>
          <w:lang w:eastAsia="tr-TR"/>
        </w:rPr>
        <w:t xml:space="preserve"> YERİNİN NİTELİĞİ, YERİ VE YÜZÖLÇÜMÜ:</w:t>
      </w:r>
    </w:p>
    <w:p w:rsidR="0027342A" w:rsidRPr="00B84E72" w:rsidRDefault="0027342A" w:rsidP="00437953">
      <w:pPr>
        <w:pStyle w:val="ListeParagraf"/>
        <w:spacing w:after="0" w:line="240" w:lineRule="auto"/>
        <w:jc w:val="both"/>
        <w:rPr>
          <w:rFonts w:ascii="Times New Roman" w:eastAsia="Times New Roman" w:hAnsi="Times New Roman" w:cs="Times New Roman"/>
          <w:sz w:val="24"/>
          <w:szCs w:val="24"/>
          <w:lang w:eastAsia="tr-TR"/>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5"/>
        <w:gridCol w:w="895"/>
        <w:gridCol w:w="1042"/>
        <w:gridCol w:w="1145"/>
        <w:gridCol w:w="1082"/>
        <w:gridCol w:w="1135"/>
        <w:gridCol w:w="1029"/>
        <w:gridCol w:w="1293"/>
      </w:tblGrid>
      <w:tr w:rsidR="00415B3E" w:rsidRPr="00B84E72" w:rsidTr="00C42584">
        <w:trPr>
          <w:trHeight w:val="826"/>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Niteliği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İli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İlçesi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020F20"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Köyü /Mah</w:t>
            </w:r>
            <w:r w:rsidR="00DB6EA0" w:rsidRPr="00B84E72">
              <w:rPr>
                <w:rFonts w:ascii="Times New Roman" w:eastAsia="Times New Roman" w:hAnsi="Times New Roman" w:cs="Times New Roman"/>
                <w:sz w:val="24"/>
                <w:szCs w:val="24"/>
                <w:lang w:eastAsia="tr-TR"/>
              </w:rPr>
              <w:t>alle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Mevkii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Yüzölçümü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Muhdesatı</w:t>
            </w:r>
          </w:p>
        </w:tc>
        <w:tc>
          <w:tcPr>
            <w:tcW w:w="12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İşletme Hakkı Kira Süresi</w:t>
            </w:r>
          </w:p>
        </w:tc>
      </w:tr>
      <w:tr w:rsidR="00415B3E" w:rsidRPr="00B84E72" w:rsidTr="00C42584">
        <w:trPr>
          <w:trHeight w:val="111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Orman (Devletin hüküm ve tasarrufu altındaki yer)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Şanlıurfa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37953">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Karaköprü</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415B3E">
            <w:pPr>
              <w:spacing w:after="0" w:line="240" w:lineRule="auto"/>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Yusufkuyu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B206C" w:rsidRPr="00B84E72" w:rsidRDefault="00415B3E" w:rsidP="00437953">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Yusufkuyu</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415B3E" w:rsidP="00745B7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9,7</w:t>
            </w:r>
            <w:r w:rsidR="00020F20">
              <w:rPr>
                <w:rFonts w:ascii="Times New Roman" w:eastAsia="Times New Roman" w:hAnsi="Times New Roman" w:cs="Times New Roman"/>
                <w:sz w:val="24"/>
                <w:szCs w:val="24"/>
                <w:lang w:eastAsia="tr-TR"/>
              </w:rPr>
              <w:t xml:space="preserve"> </w:t>
            </w:r>
            <w:r w:rsidR="00DB6EA0" w:rsidRPr="00B84E72">
              <w:rPr>
                <w:rFonts w:ascii="Times New Roman" w:eastAsia="Times New Roman" w:hAnsi="Times New Roman" w:cs="Times New Roman"/>
                <w:sz w:val="24"/>
                <w:szCs w:val="24"/>
                <w:lang w:eastAsia="tr-TR"/>
              </w:rPr>
              <w:t>Ha.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830C32" w:rsidP="0043795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Tesissiz</w:t>
            </w:r>
          </w:p>
        </w:tc>
        <w:tc>
          <w:tcPr>
            <w:tcW w:w="12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C7489C" w:rsidP="00437953">
            <w:pPr>
              <w:spacing w:after="0" w:line="240" w:lineRule="auto"/>
              <w:jc w:val="center"/>
              <w:rPr>
                <w:rFonts w:ascii="Times New Roman" w:eastAsia="Times New Roman" w:hAnsi="Times New Roman" w:cs="Times New Roman"/>
                <w:sz w:val="24"/>
                <w:szCs w:val="24"/>
                <w:lang w:eastAsia="tr-TR"/>
              </w:rPr>
            </w:pPr>
            <w:r w:rsidRPr="00020F20">
              <w:rPr>
                <w:rFonts w:ascii="Times New Roman" w:eastAsia="Times New Roman" w:hAnsi="Times New Roman" w:cs="Times New Roman"/>
                <w:sz w:val="24"/>
                <w:szCs w:val="24"/>
                <w:lang w:eastAsia="tr-TR"/>
              </w:rPr>
              <w:t>2</w:t>
            </w:r>
            <w:r w:rsidR="004A54FF" w:rsidRPr="00020F20">
              <w:rPr>
                <w:rFonts w:ascii="Times New Roman" w:eastAsia="Times New Roman" w:hAnsi="Times New Roman" w:cs="Times New Roman"/>
                <w:sz w:val="24"/>
                <w:szCs w:val="24"/>
                <w:lang w:eastAsia="tr-TR"/>
              </w:rPr>
              <w:t>0</w:t>
            </w:r>
            <w:r w:rsidR="00A91286" w:rsidRPr="00020F20">
              <w:rPr>
                <w:rFonts w:ascii="Times New Roman" w:eastAsia="Times New Roman" w:hAnsi="Times New Roman" w:cs="Times New Roman"/>
                <w:sz w:val="24"/>
                <w:szCs w:val="24"/>
                <w:lang w:eastAsia="tr-TR"/>
              </w:rPr>
              <w:t xml:space="preserve"> </w:t>
            </w:r>
            <w:r w:rsidR="00DB6EA0" w:rsidRPr="00020F20">
              <w:rPr>
                <w:rFonts w:ascii="Times New Roman" w:eastAsia="Times New Roman" w:hAnsi="Times New Roman" w:cs="Times New Roman"/>
                <w:sz w:val="24"/>
                <w:szCs w:val="24"/>
                <w:lang w:eastAsia="tr-TR"/>
              </w:rPr>
              <w:t>(</w:t>
            </w:r>
            <w:r w:rsidRPr="00020F20">
              <w:rPr>
                <w:rFonts w:ascii="Times New Roman" w:eastAsia="Times New Roman" w:hAnsi="Times New Roman" w:cs="Times New Roman"/>
                <w:sz w:val="24"/>
                <w:szCs w:val="24"/>
                <w:lang w:eastAsia="tr-TR"/>
              </w:rPr>
              <w:t>yirmi</w:t>
            </w:r>
            <w:r w:rsidR="00DB6EA0" w:rsidRPr="00020F20">
              <w:rPr>
                <w:rFonts w:ascii="Times New Roman" w:eastAsia="Times New Roman" w:hAnsi="Times New Roman" w:cs="Times New Roman"/>
                <w:sz w:val="24"/>
                <w:szCs w:val="24"/>
                <w:lang w:eastAsia="tr-TR"/>
              </w:rPr>
              <w:t>) Yıl</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3. İHALE KONUSU İŞİN:</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7149"/>
      </w:tblGrid>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1B206C" w:rsidRDefault="00DB6EA0" w:rsidP="00437953">
            <w:pPr>
              <w:spacing w:after="0" w:line="240" w:lineRule="auto"/>
              <w:jc w:val="both"/>
              <w:rPr>
                <w:rFonts w:ascii="Times New Roman" w:eastAsia="Times New Roman" w:hAnsi="Times New Roman" w:cs="Times New Roman"/>
                <w:szCs w:val="24"/>
                <w:lang w:eastAsia="tr-TR"/>
              </w:rPr>
            </w:pPr>
            <w:r w:rsidRPr="001B206C">
              <w:rPr>
                <w:rFonts w:ascii="Times New Roman" w:eastAsia="Times New Roman" w:hAnsi="Times New Roman" w:cs="Times New Roman"/>
                <w:szCs w:val="24"/>
                <w:lang w:eastAsia="tr-TR"/>
              </w:rPr>
              <w:t>a) İşin Niteliği, Nev’i ve Miktarı(Fiziki)</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1B206C" w:rsidRDefault="00674DED" w:rsidP="001B206C">
            <w:pPr>
              <w:jc w:val="both"/>
              <w:rPr>
                <w:rFonts w:ascii="Times New Roman" w:hAnsi="Times New Roman" w:cs="Times New Roman"/>
                <w:szCs w:val="24"/>
              </w:rPr>
            </w:pPr>
            <w:r>
              <w:rPr>
                <w:sz w:val="24"/>
                <w:szCs w:val="24"/>
              </w:rPr>
              <w:t>İş</w:t>
            </w:r>
            <w:r w:rsidRPr="00B35169">
              <w:rPr>
                <w:rFonts w:ascii="Times New Roman" w:hAnsi="Times New Roman" w:cs="Times New Roman"/>
                <w:sz w:val="24"/>
                <w:szCs w:val="24"/>
                <w:lang w:eastAsia="tr-TR"/>
              </w:rPr>
              <w:t>letme hakkının 6831</w:t>
            </w:r>
            <w:r>
              <w:rPr>
                <w:rFonts w:ascii="Times New Roman" w:hAnsi="Times New Roman" w:cs="Times New Roman"/>
                <w:sz w:val="24"/>
                <w:szCs w:val="24"/>
                <w:lang w:eastAsia="tr-TR"/>
              </w:rPr>
              <w:t xml:space="preserve"> </w:t>
            </w:r>
            <w:r w:rsidRPr="00B35169">
              <w:rPr>
                <w:rFonts w:ascii="Times New Roman" w:hAnsi="Times New Roman" w:cs="Times New Roman"/>
                <w:sz w:val="24"/>
                <w:szCs w:val="24"/>
                <w:lang w:eastAsia="tr-TR"/>
              </w:rPr>
              <w:t>Sayılı Orman Kanununun 25 ve ek 8. maddesi gereği kiraya verilmesi.</w:t>
            </w:r>
          </w:p>
        </w:tc>
      </w:tr>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Tahmin edilen ilk yıl işletme hakkı kira bedeli</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020F20" w:rsidRDefault="00666631" w:rsidP="00437953">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98.92</w:t>
            </w:r>
            <w:r w:rsidR="001B206C">
              <w:rPr>
                <w:rFonts w:ascii="Times New Roman" w:eastAsia="Times New Roman" w:hAnsi="Times New Roman" w:cs="Times New Roman"/>
                <w:b/>
                <w:sz w:val="24"/>
                <w:szCs w:val="24"/>
                <w:lang w:eastAsia="tr-TR"/>
              </w:rPr>
              <w:t>0</w:t>
            </w:r>
            <w:r w:rsidR="001B2983" w:rsidRPr="00020F20">
              <w:rPr>
                <w:rFonts w:ascii="Times New Roman" w:eastAsia="Times New Roman" w:hAnsi="Times New Roman" w:cs="Times New Roman"/>
                <w:b/>
                <w:sz w:val="24"/>
                <w:szCs w:val="24"/>
                <w:lang w:eastAsia="tr-TR"/>
              </w:rPr>
              <w:t>,00</w:t>
            </w:r>
            <w:r w:rsidR="00DB6EA0" w:rsidRPr="00020F20">
              <w:rPr>
                <w:rFonts w:ascii="Times New Roman" w:eastAsia="Times New Roman" w:hAnsi="Times New Roman" w:cs="Times New Roman"/>
                <w:b/>
                <w:sz w:val="24"/>
                <w:szCs w:val="24"/>
                <w:lang w:eastAsia="tr-TR"/>
              </w:rPr>
              <w:t xml:space="preserve"> TL</w:t>
            </w:r>
          </w:p>
        </w:tc>
      </w:tr>
      <w:tr w:rsidR="00DB6EA0" w:rsidRPr="00B84E72" w:rsidTr="00C4258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Geçici teminat mi</w:t>
            </w:r>
            <w:r w:rsidR="00493B53" w:rsidRPr="00B84E72">
              <w:rPr>
                <w:rFonts w:ascii="Times New Roman" w:eastAsia="Times New Roman" w:hAnsi="Times New Roman" w:cs="Times New Roman"/>
                <w:sz w:val="24"/>
                <w:szCs w:val="24"/>
                <w:lang w:eastAsia="tr-TR"/>
              </w:rPr>
              <w:t xml:space="preserve">ktarı </w:t>
            </w:r>
          </w:p>
        </w:tc>
        <w:tc>
          <w:tcPr>
            <w:tcW w:w="71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6EA0" w:rsidRPr="00B84E72" w:rsidRDefault="00666631" w:rsidP="00437953">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29.676</w:t>
            </w:r>
            <w:r w:rsidR="001B206C">
              <w:rPr>
                <w:rFonts w:ascii="Times New Roman" w:eastAsia="Times New Roman" w:hAnsi="Times New Roman" w:cs="Times New Roman"/>
                <w:b/>
                <w:sz w:val="24"/>
                <w:szCs w:val="24"/>
                <w:lang w:eastAsia="tr-TR"/>
              </w:rPr>
              <w:t>,00</w:t>
            </w:r>
            <w:r w:rsidR="00DB6EA0" w:rsidRPr="00BE006D">
              <w:rPr>
                <w:rFonts w:ascii="Times New Roman" w:eastAsia="Times New Roman" w:hAnsi="Times New Roman" w:cs="Times New Roman"/>
                <w:b/>
                <w:sz w:val="24"/>
                <w:szCs w:val="24"/>
                <w:lang w:eastAsia="tr-TR"/>
              </w:rPr>
              <w:t xml:space="preserve"> TL</w:t>
            </w:r>
            <w:r w:rsidR="002944AD" w:rsidRPr="00BE006D">
              <w:rPr>
                <w:rFonts w:ascii="Times New Roman" w:eastAsia="Times New Roman" w:hAnsi="Times New Roman" w:cs="Times New Roman"/>
                <w:sz w:val="24"/>
                <w:szCs w:val="24"/>
                <w:lang w:eastAsia="tr-TR"/>
              </w:rPr>
              <w:t xml:space="preserve"> ( tahmin edilen bedelin % 30’u)</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4. İHALENİN:</w:t>
      </w: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2119"/>
        <w:gridCol w:w="7087"/>
      </w:tblGrid>
      <w:tr w:rsidR="001B2983" w:rsidRPr="00B84E72" w:rsidTr="00BE006D">
        <w:tc>
          <w:tcPr>
            <w:tcW w:w="21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a) Yapılacağı yer</w:t>
            </w:r>
          </w:p>
        </w:tc>
        <w:tc>
          <w:tcPr>
            <w:tcW w:w="70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1B2983"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 </w:t>
            </w:r>
            <w:r w:rsidR="00666631">
              <w:rPr>
                <w:rFonts w:ascii="Times New Roman" w:eastAsia="Times New Roman" w:hAnsi="Times New Roman" w:cs="Times New Roman"/>
                <w:sz w:val="24"/>
                <w:szCs w:val="24"/>
                <w:lang w:eastAsia="tr-TR"/>
              </w:rPr>
              <w:t>Şanlıurfa</w:t>
            </w:r>
            <w:r w:rsidR="002E7453" w:rsidRPr="00B84E72">
              <w:rPr>
                <w:rFonts w:ascii="Times New Roman" w:eastAsia="Times New Roman" w:hAnsi="Times New Roman" w:cs="Times New Roman"/>
                <w:sz w:val="24"/>
                <w:szCs w:val="24"/>
                <w:lang w:eastAsia="tr-TR"/>
              </w:rPr>
              <w:t xml:space="preserve"> Orman İşletme Müdürlüğü</w:t>
            </w:r>
            <w:r w:rsidRPr="00B84E72">
              <w:rPr>
                <w:rFonts w:ascii="Times New Roman" w:eastAsia="Times New Roman" w:hAnsi="Times New Roman" w:cs="Times New Roman"/>
                <w:sz w:val="24"/>
                <w:szCs w:val="24"/>
                <w:lang w:eastAsia="tr-TR"/>
              </w:rPr>
              <w:t xml:space="preserve"> Toplantı Salo</w:t>
            </w:r>
            <w:r w:rsidR="00257F07" w:rsidRPr="00B84E72">
              <w:rPr>
                <w:rFonts w:ascii="Times New Roman" w:eastAsia="Times New Roman" w:hAnsi="Times New Roman" w:cs="Times New Roman"/>
                <w:sz w:val="24"/>
                <w:szCs w:val="24"/>
                <w:lang w:eastAsia="tr-TR"/>
              </w:rPr>
              <w:t>n</w:t>
            </w:r>
            <w:r w:rsidRPr="00B84E72">
              <w:rPr>
                <w:rFonts w:ascii="Times New Roman" w:eastAsia="Times New Roman" w:hAnsi="Times New Roman" w:cs="Times New Roman"/>
                <w:sz w:val="24"/>
                <w:szCs w:val="24"/>
                <w:lang w:eastAsia="tr-TR"/>
              </w:rPr>
              <w:t>u</w:t>
            </w:r>
          </w:p>
        </w:tc>
      </w:tr>
      <w:tr w:rsidR="001B2983" w:rsidRPr="00745B73" w:rsidTr="00BE006D">
        <w:tc>
          <w:tcPr>
            <w:tcW w:w="2119"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b) Tarih ve saati</w:t>
            </w:r>
          </w:p>
        </w:tc>
        <w:tc>
          <w:tcPr>
            <w:tcW w:w="708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1B206C" w:rsidRDefault="002944AD" w:rsidP="000A5E57">
            <w:pPr>
              <w:spacing w:after="0" w:line="240" w:lineRule="auto"/>
              <w:jc w:val="both"/>
              <w:rPr>
                <w:rFonts w:ascii="Times New Roman" w:eastAsia="Times New Roman" w:hAnsi="Times New Roman" w:cs="Times New Roman"/>
                <w:sz w:val="24"/>
                <w:szCs w:val="24"/>
                <w:lang w:eastAsia="tr-TR"/>
              </w:rPr>
            </w:pPr>
            <w:r w:rsidRPr="001B206C">
              <w:rPr>
                <w:rFonts w:ascii="Times New Roman" w:eastAsia="Times New Roman" w:hAnsi="Times New Roman" w:cs="Times New Roman"/>
                <w:sz w:val="24"/>
                <w:szCs w:val="24"/>
                <w:lang w:eastAsia="tr-TR"/>
              </w:rPr>
              <w:t xml:space="preserve">:  </w:t>
            </w:r>
            <w:r w:rsidR="00DB067E">
              <w:rPr>
                <w:rFonts w:ascii="Times New Roman" w:eastAsia="Times New Roman" w:hAnsi="Times New Roman" w:cs="Times New Roman"/>
                <w:b/>
                <w:color w:val="FF0000"/>
                <w:sz w:val="24"/>
                <w:szCs w:val="24"/>
                <w:lang w:eastAsia="tr-TR"/>
              </w:rPr>
              <w:t>18</w:t>
            </w:r>
            <w:r w:rsidR="00666631">
              <w:rPr>
                <w:rFonts w:ascii="Times New Roman" w:eastAsia="Times New Roman" w:hAnsi="Times New Roman" w:cs="Times New Roman"/>
                <w:b/>
                <w:color w:val="FF0000"/>
                <w:sz w:val="24"/>
                <w:szCs w:val="24"/>
                <w:lang w:eastAsia="tr-TR"/>
              </w:rPr>
              <w:t>.03</w:t>
            </w:r>
            <w:r w:rsidR="000A5E57" w:rsidRPr="00666631">
              <w:rPr>
                <w:rFonts w:ascii="Times New Roman" w:eastAsia="Times New Roman" w:hAnsi="Times New Roman" w:cs="Times New Roman"/>
                <w:b/>
                <w:color w:val="FF0000"/>
                <w:sz w:val="24"/>
                <w:szCs w:val="24"/>
                <w:lang w:eastAsia="tr-TR"/>
              </w:rPr>
              <w:t>.2026</w:t>
            </w:r>
            <w:r w:rsidR="00011C9B" w:rsidRPr="00666631">
              <w:rPr>
                <w:rFonts w:ascii="Times New Roman" w:eastAsia="Times New Roman" w:hAnsi="Times New Roman" w:cs="Times New Roman"/>
                <w:color w:val="FF0000"/>
                <w:sz w:val="24"/>
                <w:szCs w:val="24"/>
                <w:lang w:eastAsia="tr-TR"/>
              </w:rPr>
              <w:t xml:space="preserve"> </w:t>
            </w:r>
            <w:r w:rsidR="00DB067E">
              <w:rPr>
                <w:rFonts w:ascii="Times New Roman" w:eastAsia="Times New Roman" w:hAnsi="Times New Roman" w:cs="Times New Roman"/>
                <w:b/>
                <w:color w:val="FF0000"/>
                <w:sz w:val="24"/>
                <w:szCs w:val="24"/>
                <w:lang w:eastAsia="tr-TR"/>
              </w:rPr>
              <w:t>Çarşamba</w:t>
            </w:r>
            <w:r w:rsidR="00011C9B" w:rsidRPr="00666631">
              <w:rPr>
                <w:rFonts w:ascii="Times New Roman" w:eastAsia="Times New Roman" w:hAnsi="Times New Roman" w:cs="Times New Roman"/>
                <w:b/>
                <w:color w:val="FF0000"/>
                <w:sz w:val="24"/>
                <w:szCs w:val="24"/>
                <w:lang w:eastAsia="tr-TR"/>
              </w:rPr>
              <w:t xml:space="preserve"> günü saat</w:t>
            </w:r>
            <w:r w:rsidR="00011C9B" w:rsidRPr="00666631">
              <w:rPr>
                <w:rFonts w:ascii="Times New Roman" w:eastAsia="Times New Roman" w:hAnsi="Times New Roman" w:cs="Times New Roman"/>
                <w:color w:val="FF0000"/>
                <w:sz w:val="24"/>
                <w:szCs w:val="24"/>
                <w:lang w:eastAsia="tr-TR"/>
              </w:rPr>
              <w:t xml:space="preserve"> </w:t>
            </w:r>
            <w:proofErr w:type="gramStart"/>
            <w:r w:rsidR="00FA5A82">
              <w:rPr>
                <w:rFonts w:ascii="Times New Roman" w:eastAsia="Times New Roman" w:hAnsi="Times New Roman" w:cs="Times New Roman"/>
                <w:b/>
                <w:color w:val="FF0000"/>
                <w:sz w:val="24"/>
                <w:szCs w:val="24"/>
                <w:lang w:eastAsia="tr-TR"/>
              </w:rPr>
              <w:t>14</w:t>
            </w:r>
            <w:r w:rsidR="00011C9B" w:rsidRPr="00666631">
              <w:rPr>
                <w:rFonts w:ascii="Times New Roman" w:eastAsia="Times New Roman" w:hAnsi="Times New Roman" w:cs="Times New Roman"/>
                <w:b/>
                <w:color w:val="FF0000"/>
                <w:sz w:val="24"/>
                <w:szCs w:val="24"/>
                <w:lang w:eastAsia="tr-TR"/>
              </w:rPr>
              <w:t>:00</w:t>
            </w:r>
            <w:proofErr w:type="gramEnd"/>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 İSTEKLİLERİN İHALEYE KATILABİLME ŞARTLARI VE YETERLİK KRİTERLERİ İLE İSTENİLEN BELGELER:</w:t>
      </w:r>
    </w:p>
    <w:tbl>
      <w:tblPr>
        <w:tblW w:w="9206" w:type="dxa"/>
        <w:tblBorders>
          <w:top w:val="outset" w:sz="6" w:space="0" w:color="auto"/>
          <w:left w:val="outset" w:sz="6" w:space="0" w:color="auto"/>
          <w:bottom w:val="outset" w:sz="6" w:space="0" w:color="auto"/>
          <w:right w:val="outset" w:sz="6" w:space="0" w:color="auto"/>
        </w:tblBorders>
        <w:shd w:val="clear" w:color="auto" w:fill="F3F2EF"/>
        <w:tblCellMar>
          <w:left w:w="0" w:type="dxa"/>
          <w:right w:w="0" w:type="dxa"/>
        </w:tblCellMar>
        <w:tblLook w:val="04A0" w:firstRow="1" w:lastRow="0" w:firstColumn="1" w:lastColumn="0" w:noHBand="0" w:noVBand="1"/>
      </w:tblPr>
      <w:tblGrid>
        <w:gridCol w:w="9229"/>
      </w:tblGrid>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 İsteklilerin ihaleye katılabilmeleri için aşağıda sayılan bilgi ve belgeleri teklifleri kapsamında sunmaları gerekir.</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5.1.1. İsteklinin gerçek kişi olması halinde T.C. vatandaşı olmak, tüzel kişi olması halinde ise T.C. kanunlarına göre Türkiye’de kurulmuş tüzel kişiliğe haiz olmak,</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5.1.2. Yasal yerleşim yeri sahibi olmaları,</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lastRenderedPageBreak/>
              <w:t>5.1.3. Tebligat için Türkiye'de adres göstermeleri, ayrıca irtibat için telefon numarası ve varsa faks numarası bildirmeleri,</w:t>
            </w:r>
            <w:r w:rsidRPr="00B84E72">
              <w:rPr>
                <w:rFonts w:ascii="Times New Roman" w:eastAsia="Times New Roman" w:hAnsi="Times New Roman" w:cs="Times New Roman"/>
                <w:sz w:val="24"/>
                <w:szCs w:val="24"/>
                <w:lang w:eastAsia="tr-TR"/>
              </w:rPr>
              <w:br/>
              <w:t>5.1.4. Gerçek kişilerin T.C. kimlik numarasını, tüzel kişilerin ise vergi kimlik numarasını bildirmeleri,</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5.1.5. İhale tarihinden en fazla 1 ay önceki tarih esas alınmak kayd</w:t>
            </w:r>
            <w:r w:rsidR="00930DB8">
              <w:rPr>
                <w:rFonts w:ascii="Times New Roman" w:eastAsia="Times New Roman" w:hAnsi="Times New Roman" w:cs="Times New Roman"/>
                <w:sz w:val="24"/>
                <w:szCs w:val="24"/>
                <w:lang w:eastAsia="tr-TR"/>
              </w:rPr>
              <w:t>ıyla kesinleşmiş vergi borcu ol</w:t>
            </w:r>
            <w:r w:rsidRPr="00B84E72">
              <w:rPr>
                <w:rFonts w:ascii="Times New Roman" w:eastAsia="Times New Roman" w:hAnsi="Times New Roman" w:cs="Times New Roman"/>
                <w:sz w:val="24"/>
                <w:szCs w:val="24"/>
                <w:lang w:eastAsia="tr-TR"/>
              </w:rPr>
              <w:t>madığına dair, bağlı olduğu vergi dairesinden alınan belge ( kamu kurumları hariç ),</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5.1.6. İhale tarihinden en fazla bir ay önceki tarih esas alınmak kaydıyla kesinleşmiş sosyal güvenlik prim borcu olmadığına dair, Sosyal Güvenlik Kurumu</w:t>
            </w:r>
            <w:r w:rsidR="00265C0E" w:rsidRPr="00B84E72">
              <w:rPr>
                <w:rFonts w:ascii="Times New Roman" w:eastAsia="Times New Roman" w:hAnsi="Times New Roman" w:cs="Times New Roman"/>
                <w:sz w:val="24"/>
                <w:szCs w:val="24"/>
                <w:lang w:eastAsia="tr-TR"/>
              </w:rPr>
              <w:t xml:space="preserve"> </w:t>
            </w:r>
            <w:r w:rsidRPr="00B84E72">
              <w:rPr>
                <w:rFonts w:ascii="Times New Roman" w:eastAsia="Times New Roman" w:hAnsi="Times New Roman" w:cs="Times New Roman"/>
                <w:sz w:val="24"/>
                <w:szCs w:val="24"/>
                <w:lang w:eastAsia="tr-TR"/>
              </w:rPr>
              <w:t>(SGK) dan alınan belge, (kamu kurumları hariç).</w:t>
            </w:r>
          </w:p>
        </w:tc>
      </w:tr>
      <w:tr w:rsidR="00DB6EA0" w:rsidRPr="00B84E72" w:rsidTr="00E54D0D">
        <w:tc>
          <w:tcPr>
            <w:tcW w:w="920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tbl>
            <w:tblPr>
              <w:tblW w:w="9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8"/>
            </w:tblGrid>
            <w:tr w:rsidR="00DB6EA0" w:rsidRPr="00B84E72" w:rsidTr="002420A9">
              <w:trPr>
                <w:trHeight w:val="1127"/>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5.1.7. Şekli ve içeriği bu Şartnamede belirlenen geçici teminata ilişkin geçici teminat mektubu veya geçici teminat mektupları dışındaki teminatların Saymanlık ya da Muhasebe Müdürlüklerine yatırıldığını gösteren makbuzlar,</w:t>
                  </w:r>
                  <w:r w:rsidRPr="00B84E72">
                    <w:rPr>
                      <w:rFonts w:ascii="Times New Roman" w:eastAsia="Times New Roman" w:hAnsi="Times New Roman" w:cs="Times New Roman"/>
                      <w:sz w:val="24"/>
                      <w:szCs w:val="24"/>
                      <w:lang w:eastAsia="tr-TR"/>
                    </w:rPr>
                    <w:br/>
                    <w:t>5.1.8. Şekli ve içeriği bu Şartnamede belirlenen teklif mektubu,</w:t>
                  </w:r>
                </w:p>
              </w:tc>
            </w:tr>
            <w:tr w:rsidR="00DB6EA0" w:rsidRPr="00B84E72" w:rsidTr="002420A9">
              <w:trPr>
                <w:trHeight w:val="54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5.1.9. Kapalı Teklif Usulü İhale Şartnamesi ve eklerinin (İhale dokümanının) satış bedelinin ödenmesini müteakip, idareden alınacak “İhale Dokümanı Satış Belgesi”,</w:t>
                  </w:r>
                </w:p>
              </w:tc>
            </w:tr>
            <w:tr w:rsidR="00DB6EA0" w:rsidRPr="00B84E72" w:rsidTr="002420A9">
              <w:trPr>
                <w:trHeight w:val="26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5.1.10. Gerçek kişi olması halinde, noter tasdikli imza beyannamesi,</w:t>
                  </w:r>
                </w:p>
              </w:tc>
            </w:tr>
            <w:tr w:rsidR="00DB6EA0" w:rsidRPr="00B84E72" w:rsidTr="002420A9">
              <w:trPr>
                <w:trHeight w:val="3692"/>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122267" w:rsidP="0012226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5.1.11. </w:t>
                  </w:r>
                  <w:r w:rsidR="00DB6EA0" w:rsidRPr="00B84E72">
                    <w:rPr>
                      <w:rFonts w:ascii="Times New Roman" w:eastAsia="Times New Roman" w:hAnsi="Times New Roman" w:cs="Times New Roman"/>
                      <w:sz w:val="24"/>
                      <w:szCs w:val="24"/>
                      <w:lang w:eastAsia="tr-TR"/>
                    </w:rPr>
                    <w:t>Ve</w:t>
                  </w:r>
                  <w:r>
                    <w:rPr>
                      <w:rFonts w:ascii="Times New Roman" w:eastAsia="Times New Roman" w:hAnsi="Times New Roman" w:cs="Times New Roman"/>
                      <w:sz w:val="24"/>
                      <w:szCs w:val="24"/>
                      <w:lang w:eastAsia="tr-TR"/>
                    </w:rPr>
                    <w:t>kâleten ihaleye katılma halinde,</w:t>
                  </w:r>
                  <w:r w:rsidR="00DB6EA0" w:rsidRPr="00B84E72">
                    <w:rPr>
                      <w:rFonts w:ascii="Times New Roman" w:eastAsia="Times New Roman" w:hAnsi="Times New Roman" w:cs="Times New Roman"/>
                      <w:sz w:val="24"/>
                      <w:szCs w:val="24"/>
                      <w:lang w:eastAsia="tr-TR"/>
                    </w:rPr>
                    <w:t xml:space="preserve"> istekli adına katılan kişin</w:t>
                  </w:r>
                  <w:r>
                    <w:rPr>
                      <w:rFonts w:ascii="Times New Roman" w:eastAsia="Times New Roman" w:hAnsi="Times New Roman" w:cs="Times New Roman"/>
                      <w:sz w:val="24"/>
                      <w:szCs w:val="24"/>
                      <w:lang w:eastAsia="tr-TR"/>
                    </w:rPr>
                    <w:t xml:space="preserve">in noter tasdikli vekâletnamesi </w:t>
                  </w:r>
                  <w:r w:rsidR="00DB6EA0" w:rsidRPr="00B84E72">
                    <w:rPr>
                      <w:rFonts w:ascii="Times New Roman" w:eastAsia="Times New Roman" w:hAnsi="Times New Roman" w:cs="Times New Roman"/>
                      <w:sz w:val="24"/>
                      <w:szCs w:val="24"/>
                      <w:lang w:eastAsia="tr-TR"/>
                    </w:rPr>
                    <w:t>ile</w:t>
                  </w:r>
                  <w:r>
                    <w:rPr>
                      <w:rFonts w:ascii="Times New Roman" w:eastAsia="Times New Roman" w:hAnsi="Times New Roman" w:cs="Times New Roman"/>
                      <w:sz w:val="24"/>
                      <w:szCs w:val="24"/>
                      <w:lang w:eastAsia="tr-TR"/>
                    </w:rPr>
                    <w:t xml:space="preserve"> </w:t>
                  </w:r>
                  <w:r w:rsidR="00DB6EA0" w:rsidRPr="00B84E72">
                    <w:rPr>
                      <w:rFonts w:ascii="Times New Roman" w:eastAsia="Times New Roman" w:hAnsi="Times New Roman" w:cs="Times New Roman"/>
                      <w:sz w:val="24"/>
                      <w:szCs w:val="24"/>
                      <w:lang w:eastAsia="tr-TR"/>
                    </w:rPr>
                    <w:t>noter tasdikli imza beyannamesi</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br/>
                    <w:t xml:space="preserve">5.1.12. </w:t>
                  </w:r>
                  <w:r w:rsidR="00DB6EA0" w:rsidRPr="00B84E72">
                    <w:rPr>
                      <w:rFonts w:ascii="Times New Roman" w:eastAsia="Times New Roman" w:hAnsi="Times New Roman" w:cs="Times New Roman"/>
                      <w:sz w:val="24"/>
                      <w:szCs w:val="24"/>
                      <w:lang w:eastAsia="tr-TR"/>
                    </w:rPr>
                    <w:t>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5.1.3, 5.1.4, 5.1.7, 5.1.8 ve 5.1.9 bentlerinde belirtilen şartlardan ayrı olarak tüzel kişilik adına ihaleye katılacak veya teklifte bulunacak kişilerin tüzel kişiliği temsile yetkili olduğunu belirtir belgeyi vermeleri,</w:t>
                  </w:r>
                  <w:r w:rsidR="00DB6EA0" w:rsidRPr="00B84E72">
                    <w:rPr>
                      <w:rFonts w:ascii="Times New Roman" w:eastAsia="Times New Roman" w:hAnsi="Times New Roman" w:cs="Times New Roman"/>
                      <w:sz w:val="24"/>
                      <w:szCs w:val="24"/>
                      <w:lang w:eastAsia="tr-TR"/>
                    </w:rPr>
                    <w:br/>
                    <w:t>5.1.13. İsteklinin ortak girişim olması halinde, bu Şartname eki örneğe uygun, noter tasdikli, iş ortaklığı beyannamesi, İsteklinin iş ortaklığı olması halinde, 5.1.1, 5.1.2, 5.1.4, 5.1.5, 5.1.6, 5.1.</w:t>
                  </w:r>
                  <w:proofErr w:type="gramStart"/>
                  <w:r w:rsidR="00DB6EA0" w:rsidRPr="00B84E72">
                    <w:rPr>
                      <w:rFonts w:ascii="Times New Roman" w:eastAsia="Times New Roman" w:hAnsi="Times New Roman" w:cs="Times New Roman"/>
                      <w:sz w:val="24"/>
                      <w:szCs w:val="24"/>
                      <w:lang w:eastAsia="tr-TR"/>
                    </w:rPr>
                    <w:t>11,</w:t>
                  </w:r>
                  <w:proofErr w:type="gramEnd"/>
                  <w:r w:rsidR="00DB6EA0" w:rsidRPr="00B84E72">
                    <w:rPr>
                      <w:rFonts w:ascii="Times New Roman" w:eastAsia="Times New Roman" w:hAnsi="Times New Roman" w:cs="Times New Roman"/>
                      <w:sz w:val="24"/>
                      <w:szCs w:val="24"/>
                      <w:lang w:eastAsia="tr-TR"/>
                    </w:rPr>
                    <w:t xml:space="preserve"> ve 5.1.12 bentlerinde yer alan belgelerin her bir ortakça ayrı ayrı verilmesi zorunludur.</w:t>
                  </w:r>
                </w:p>
              </w:tc>
            </w:tr>
            <w:tr w:rsidR="00DB6EA0" w:rsidRPr="00B84E72" w:rsidTr="002420A9">
              <w:trPr>
                <w:trHeight w:val="269"/>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5.2. İstekliler, yukarıda sayılan belgelerin aslını veya noter tasdikli suretini vermek zorundadır.</w:t>
                  </w:r>
                </w:p>
              </w:tc>
            </w:tr>
          </w:tbl>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6. İHALEYE AİT ŞARTNAME VE EKLERİ (İHALE DOKÜMANI):</w:t>
            </w:r>
          </w:p>
          <w:tbl>
            <w:tblPr>
              <w:tblW w:w="9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8"/>
            </w:tblGrid>
            <w:tr w:rsidR="00DB6EA0" w:rsidRPr="00B84E72" w:rsidTr="002420A9">
              <w:trPr>
                <w:trHeight w:val="167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BE006D">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İhale Şartnamesi ve ekleri (İhale dokümanı) idarenin adresindeki İhale Biriminde görülebilir ve </w:t>
                  </w:r>
                  <w:r w:rsidR="006E37CA">
                    <w:rPr>
                      <w:rFonts w:ascii="Times New Roman" w:eastAsia="Times New Roman" w:hAnsi="Times New Roman" w:cs="Times New Roman"/>
                      <w:b/>
                      <w:sz w:val="24"/>
                      <w:szCs w:val="24"/>
                      <w:lang w:eastAsia="tr-TR"/>
                    </w:rPr>
                    <w:t>1.0</w:t>
                  </w:r>
                  <w:r w:rsidR="00B072B4">
                    <w:rPr>
                      <w:rFonts w:ascii="Times New Roman" w:eastAsia="Times New Roman" w:hAnsi="Times New Roman" w:cs="Times New Roman"/>
                      <w:b/>
                      <w:sz w:val="24"/>
                      <w:szCs w:val="24"/>
                      <w:lang w:eastAsia="tr-TR"/>
                    </w:rPr>
                    <w:t>00</w:t>
                  </w:r>
                  <w:r w:rsidR="006E37CA">
                    <w:rPr>
                      <w:rFonts w:ascii="Times New Roman" w:eastAsia="Times New Roman" w:hAnsi="Times New Roman" w:cs="Times New Roman"/>
                      <w:b/>
                      <w:sz w:val="24"/>
                      <w:szCs w:val="24"/>
                      <w:lang w:eastAsia="tr-TR"/>
                    </w:rPr>
                    <w:t>,00</w:t>
                  </w:r>
                  <w:r w:rsidR="001822F9">
                    <w:rPr>
                      <w:rFonts w:ascii="Times New Roman" w:eastAsia="Times New Roman" w:hAnsi="Times New Roman" w:cs="Times New Roman"/>
                      <w:b/>
                      <w:sz w:val="24"/>
                      <w:szCs w:val="24"/>
                      <w:lang w:eastAsia="tr-TR"/>
                    </w:rPr>
                    <w:t xml:space="preserve"> </w:t>
                  </w:r>
                  <w:r w:rsidR="00B072B4">
                    <w:rPr>
                      <w:rFonts w:ascii="Times New Roman" w:eastAsia="Times New Roman" w:hAnsi="Times New Roman" w:cs="Times New Roman"/>
                      <w:b/>
                      <w:sz w:val="24"/>
                      <w:szCs w:val="24"/>
                      <w:lang w:eastAsia="tr-TR"/>
                    </w:rPr>
                    <w:t>TL</w:t>
                  </w:r>
                  <w:r w:rsidRPr="00B84E72">
                    <w:rPr>
                      <w:rFonts w:ascii="Times New Roman" w:eastAsia="Times New Roman" w:hAnsi="Times New Roman" w:cs="Times New Roman"/>
                      <w:sz w:val="24"/>
                      <w:szCs w:val="24"/>
                      <w:lang w:eastAsia="tr-TR"/>
                    </w:rPr>
                    <w:t xml:space="preserve"> karşılığı aynı adresten temin edilebilir. İhaleye teklif verecek olanların, İhale Şartnamesi ve eklerini (İhale dokümanı) satın almaları zorunludur. İstekliler, ihale dokü</w:t>
                  </w:r>
                  <w:r w:rsidR="002D62CB" w:rsidRPr="00B84E72">
                    <w:rPr>
                      <w:rFonts w:ascii="Times New Roman" w:eastAsia="Times New Roman" w:hAnsi="Times New Roman" w:cs="Times New Roman"/>
                      <w:sz w:val="24"/>
                      <w:szCs w:val="24"/>
                      <w:lang w:eastAsia="tr-TR"/>
                    </w:rPr>
                    <w:t xml:space="preserve">manının satış bedelini, </w:t>
                  </w:r>
                  <w:r w:rsidR="00666631">
                    <w:rPr>
                      <w:rFonts w:ascii="Times New Roman" w:eastAsia="Times New Roman" w:hAnsi="Times New Roman" w:cs="Times New Roman"/>
                      <w:sz w:val="24"/>
                      <w:szCs w:val="24"/>
                      <w:lang w:eastAsia="tr-TR"/>
                    </w:rPr>
                    <w:t>Şanlıurfa</w:t>
                  </w:r>
                  <w:r w:rsidR="00A562DF" w:rsidRPr="00B84E72">
                    <w:rPr>
                      <w:rFonts w:ascii="Times New Roman" w:eastAsia="Times New Roman" w:hAnsi="Times New Roman" w:cs="Times New Roman"/>
                      <w:sz w:val="24"/>
                      <w:szCs w:val="24"/>
                      <w:lang w:eastAsia="tr-TR"/>
                    </w:rPr>
                    <w:t xml:space="preserve"> Orman</w:t>
                  </w:r>
                  <w:r w:rsidRPr="00B84E72">
                    <w:rPr>
                      <w:rFonts w:ascii="Times New Roman" w:eastAsia="Times New Roman" w:hAnsi="Times New Roman" w:cs="Times New Roman"/>
                      <w:sz w:val="24"/>
                      <w:szCs w:val="24"/>
                      <w:lang w:eastAsia="tr-TR"/>
                    </w:rPr>
                    <w:t xml:space="preserve"> İşletme Müdürlüğü Döner Sermeye S</w:t>
                  </w:r>
                  <w:r w:rsidR="001B2983" w:rsidRPr="00B84E72">
                    <w:rPr>
                      <w:rFonts w:ascii="Times New Roman" w:eastAsia="Times New Roman" w:hAnsi="Times New Roman" w:cs="Times New Roman"/>
                      <w:sz w:val="24"/>
                      <w:szCs w:val="24"/>
                      <w:lang w:eastAsia="tr-TR"/>
                    </w:rPr>
                    <w:t xml:space="preserve">aymanlığı </w:t>
                  </w:r>
                  <w:r w:rsidRPr="00B84E72">
                    <w:rPr>
                      <w:rFonts w:ascii="Times New Roman" w:eastAsia="Times New Roman" w:hAnsi="Times New Roman" w:cs="Times New Roman"/>
                      <w:sz w:val="24"/>
                      <w:szCs w:val="24"/>
                      <w:lang w:eastAsia="tr-TR"/>
                    </w:rPr>
                    <w:t xml:space="preserve">T.C. Ziraat Bankası </w:t>
                  </w:r>
                  <w:proofErr w:type="spellStart"/>
                  <w:r w:rsidR="00666631">
                    <w:rPr>
                      <w:rFonts w:ascii="Times New Roman" w:eastAsia="Times New Roman" w:hAnsi="Times New Roman" w:cs="Times New Roman"/>
                      <w:sz w:val="24"/>
                      <w:szCs w:val="24"/>
                      <w:lang w:eastAsia="tr-TR"/>
                    </w:rPr>
                    <w:t>Karaköprü</w:t>
                  </w:r>
                  <w:proofErr w:type="spellEnd"/>
                  <w:r w:rsidR="00666631">
                    <w:rPr>
                      <w:rFonts w:ascii="Times New Roman" w:eastAsia="Times New Roman" w:hAnsi="Times New Roman" w:cs="Times New Roman"/>
                      <w:sz w:val="24"/>
                      <w:szCs w:val="24"/>
                      <w:lang w:eastAsia="tr-TR"/>
                    </w:rPr>
                    <w:t xml:space="preserve"> Şanlıurfa</w:t>
                  </w:r>
                  <w:r w:rsidRPr="00B84E72">
                    <w:rPr>
                      <w:rFonts w:ascii="Times New Roman" w:eastAsia="Times New Roman" w:hAnsi="Times New Roman" w:cs="Times New Roman"/>
                      <w:sz w:val="24"/>
                      <w:szCs w:val="24"/>
                      <w:lang w:eastAsia="tr-TR"/>
                    </w:rPr>
                    <w:t xml:space="preserve"> Şubesi’ndeki </w:t>
                  </w:r>
                  <w:r w:rsidRPr="00166947">
                    <w:rPr>
                      <w:rFonts w:ascii="Times New Roman" w:eastAsia="Times New Roman" w:hAnsi="Times New Roman" w:cs="Times New Roman"/>
                      <w:b/>
                      <w:sz w:val="24"/>
                      <w:szCs w:val="24"/>
                      <w:lang w:eastAsia="tr-TR"/>
                    </w:rPr>
                    <w:t>I</w:t>
                  </w:r>
                  <w:r w:rsidR="001B2983" w:rsidRPr="00166947">
                    <w:rPr>
                      <w:rFonts w:ascii="Times New Roman" w:eastAsia="Times New Roman" w:hAnsi="Times New Roman" w:cs="Times New Roman"/>
                      <w:b/>
                      <w:sz w:val="24"/>
                      <w:szCs w:val="24"/>
                      <w:lang w:eastAsia="tr-TR"/>
                    </w:rPr>
                    <w:t xml:space="preserve">BAN: </w:t>
                  </w:r>
                  <w:r w:rsidR="00166947" w:rsidRPr="00166947">
                    <w:rPr>
                      <w:rFonts w:ascii="Times New Roman" w:hAnsi="Times New Roman" w:cs="Times New Roman"/>
                      <w:b/>
                      <w:color w:val="000000" w:themeColor="text1"/>
                      <w:sz w:val="24"/>
                      <w:szCs w:val="24"/>
                    </w:rPr>
                    <w:t>TR26 0001 0021 5157 9100 3150 01</w:t>
                  </w:r>
                  <w:r w:rsidR="00166947">
                    <w:rPr>
                      <w:color w:val="000000" w:themeColor="text1"/>
                      <w:sz w:val="24"/>
                      <w:szCs w:val="24"/>
                    </w:rPr>
                    <w:t xml:space="preserve"> </w:t>
                  </w:r>
                  <w:r w:rsidRPr="00B84E72">
                    <w:rPr>
                      <w:rFonts w:ascii="Times New Roman" w:eastAsia="Times New Roman" w:hAnsi="Times New Roman" w:cs="Times New Roman"/>
                      <w:sz w:val="24"/>
                      <w:szCs w:val="24"/>
                      <w:lang w:eastAsia="tr-TR"/>
                    </w:rPr>
                    <w:t>numaralı hesabına yatıracaklardır.</w:t>
                  </w:r>
                </w:p>
              </w:tc>
            </w:tr>
            <w:tr w:rsidR="00DB6EA0" w:rsidRPr="00B84E72" w:rsidTr="002420A9">
              <w:trPr>
                <w:trHeight w:val="265"/>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1B2983"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 TEKLİFLERİN SUNULMA </w:t>
                  </w:r>
                  <w:r w:rsidR="00265C0E" w:rsidRPr="00B84E72">
                    <w:rPr>
                      <w:rFonts w:ascii="Times New Roman" w:eastAsia="Times New Roman" w:hAnsi="Times New Roman" w:cs="Times New Roman"/>
                      <w:sz w:val="24"/>
                      <w:szCs w:val="24"/>
                      <w:lang w:eastAsia="tr-TR"/>
                    </w:rPr>
                    <w:t>ŞEKLİ:</w:t>
                  </w:r>
                </w:p>
              </w:tc>
            </w:tr>
            <w:tr w:rsidR="00DB6EA0" w:rsidRPr="00B84E72" w:rsidTr="002420A9">
              <w:trPr>
                <w:trHeight w:val="1385"/>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7.1. Teklif mektubunu içeren iç zarf ve geçici teminata ait alındı makbuzu veya banka teminat mektubu ile ihaleye katılabilme şartı olarak istenilen bütün belgeler ikinci zarfa (Dış zarf) konularak kapatılır. Dış zarfın üzerine isteklinin adı ve soyadı veya tüzel kişi unvanı, tebligata esas olarak göstereceği açık adresi, teklifin hangi işe ait olduğu yazılır. Zarfın yapıştırılan yeri istekli tarafından imzalanır veya kaşelenir/mühürlenir.</w:t>
                  </w:r>
                </w:p>
              </w:tc>
            </w:tr>
            <w:tr w:rsidR="00DB6EA0" w:rsidRPr="00B84E72" w:rsidTr="002420A9">
              <w:trPr>
                <w:trHeight w:val="111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265C0E" w:rsidP="00166947">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7.2. Teklifler, </w:t>
                  </w:r>
                  <w:r w:rsidR="00DB067E">
                    <w:rPr>
                      <w:rFonts w:ascii="Times New Roman" w:eastAsia="Times New Roman" w:hAnsi="Times New Roman" w:cs="Times New Roman"/>
                      <w:b/>
                      <w:color w:val="FF0000"/>
                      <w:sz w:val="24"/>
                      <w:szCs w:val="24"/>
                      <w:lang w:eastAsia="tr-TR"/>
                    </w:rPr>
                    <w:t>18</w:t>
                  </w:r>
                  <w:r w:rsidR="00166947" w:rsidRPr="00166947">
                    <w:rPr>
                      <w:rFonts w:ascii="Times New Roman" w:eastAsia="Times New Roman" w:hAnsi="Times New Roman" w:cs="Times New Roman"/>
                      <w:b/>
                      <w:color w:val="FF0000"/>
                      <w:sz w:val="24"/>
                      <w:szCs w:val="24"/>
                      <w:lang w:eastAsia="tr-TR"/>
                    </w:rPr>
                    <w:t>.03</w:t>
                  </w:r>
                  <w:r w:rsidR="001B206C" w:rsidRPr="00166947">
                    <w:rPr>
                      <w:rFonts w:ascii="Times New Roman" w:eastAsia="Times New Roman" w:hAnsi="Times New Roman" w:cs="Times New Roman"/>
                      <w:b/>
                      <w:color w:val="FF0000"/>
                      <w:sz w:val="24"/>
                      <w:szCs w:val="24"/>
                      <w:lang w:eastAsia="tr-TR"/>
                    </w:rPr>
                    <w:t>.2026</w:t>
                  </w:r>
                  <w:r w:rsidR="001C7A1B" w:rsidRPr="00166947">
                    <w:rPr>
                      <w:rFonts w:ascii="Times New Roman" w:eastAsia="Times New Roman" w:hAnsi="Times New Roman" w:cs="Times New Roman"/>
                      <w:b/>
                      <w:color w:val="FF0000"/>
                      <w:sz w:val="24"/>
                      <w:szCs w:val="24"/>
                      <w:lang w:eastAsia="tr-TR"/>
                    </w:rPr>
                    <w:t xml:space="preserve"> </w:t>
                  </w:r>
                  <w:r w:rsidR="00DB067E">
                    <w:rPr>
                      <w:rFonts w:ascii="Times New Roman" w:eastAsia="Times New Roman" w:hAnsi="Times New Roman" w:cs="Times New Roman"/>
                      <w:b/>
                      <w:color w:val="FF0000"/>
                      <w:sz w:val="24"/>
                      <w:szCs w:val="24"/>
                      <w:lang w:eastAsia="tr-TR"/>
                    </w:rPr>
                    <w:t>Çarşamba</w:t>
                  </w:r>
                  <w:bookmarkStart w:id="0" w:name="_GoBack"/>
                  <w:bookmarkEnd w:id="0"/>
                  <w:r w:rsidR="001C7A1B" w:rsidRPr="00166947">
                    <w:rPr>
                      <w:rFonts w:ascii="Times New Roman" w:eastAsia="Times New Roman" w:hAnsi="Times New Roman" w:cs="Times New Roman"/>
                      <w:b/>
                      <w:color w:val="FF0000"/>
                      <w:sz w:val="24"/>
                      <w:szCs w:val="24"/>
                      <w:lang w:eastAsia="tr-TR"/>
                    </w:rPr>
                    <w:t xml:space="preserve"> </w:t>
                  </w:r>
                  <w:r w:rsidR="00FA5A82">
                    <w:rPr>
                      <w:rFonts w:ascii="Times New Roman" w:eastAsia="Times New Roman" w:hAnsi="Times New Roman" w:cs="Times New Roman"/>
                      <w:b/>
                      <w:color w:val="FF0000"/>
                      <w:sz w:val="24"/>
                      <w:szCs w:val="24"/>
                      <w:lang w:eastAsia="tr-TR"/>
                    </w:rPr>
                    <w:t xml:space="preserve">günü saat </w:t>
                  </w:r>
                  <w:proofErr w:type="gramStart"/>
                  <w:r w:rsidR="00FA5A82">
                    <w:rPr>
                      <w:rFonts w:ascii="Times New Roman" w:eastAsia="Times New Roman" w:hAnsi="Times New Roman" w:cs="Times New Roman"/>
                      <w:b/>
                      <w:color w:val="FF0000"/>
                      <w:sz w:val="24"/>
                      <w:szCs w:val="24"/>
                      <w:lang w:eastAsia="tr-TR"/>
                    </w:rPr>
                    <w:t>14</w:t>
                  </w:r>
                  <w:r w:rsidRPr="00166947">
                    <w:rPr>
                      <w:rFonts w:ascii="Times New Roman" w:eastAsia="Times New Roman" w:hAnsi="Times New Roman" w:cs="Times New Roman"/>
                      <w:b/>
                      <w:color w:val="FF0000"/>
                      <w:sz w:val="24"/>
                      <w:szCs w:val="24"/>
                      <w:lang w:eastAsia="tr-TR"/>
                    </w:rPr>
                    <w:t>:00</w:t>
                  </w:r>
                  <w:proofErr w:type="gramEnd"/>
                  <w:r w:rsidRPr="00166947">
                    <w:rPr>
                      <w:rFonts w:ascii="Times New Roman" w:eastAsia="Times New Roman" w:hAnsi="Times New Roman" w:cs="Times New Roman"/>
                      <w:color w:val="FF0000"/>
                      <w:sz w:val="24"/>
                      <w:szCs w:val="24"/>
                      <w:lang w:eastAsia="tr-TR"/>
                    </w:rPr>
                    <w:t xml:space="preserve"> </w:t>
                  </w:r>
                  <w:r w:rsidRPr="00B84E72">
                    <w:rPr>
                      <w:rFonts w:ascii="Times New Roman" w:eastAsia="Times New Roman" w:hAnsi="Times New Roman" w:cs="Times New Roman"/>
                      <w:sz w:val="24"/>
                      <w:szCs w:val="24"/>
                      <w:lang w:eastAsia="tr-TR"/>
                    </w:rPr>
                    <w:t>a</w:t>
                  </w:r>
                  <w:r w:rsidR="00DB6EA0" w:rsidRPr="00B84E72">
                    <w:rPr>
                      <w:rFonts w:ascii="Times New Roman" w:eastAsia="Times New Roman" w:hAnsi="Times New Roman" w:cs="Times New Roman"/>
                      <w:sz w:val="24"/>
                      <w:szCs w:val="24"/>
                      <w:lang w:eastAsia="tr-TR"/>
                    </w:rPr>
                    <w:t xml:space="preserve"> kadar sıra numaralı alındılar karşılığında, idarenin adresindeki İhale Komisyonu Başkanlığına teslim edilir. Alındı numarası zarfın üzerine yazılır. Bu saatten sonra verilen teklifler kabul edilmez ve açılmadan istekliye iade edilir.</w:t>
                  </w:r>
                </w:p>
              </w:tc>
            </w:tr>
            <w:tr w:rsidR="00DB6EA0" w:rsidRPr="00B84E72" w:rsidTr="002420A9">
              <w:trPr>
                <w:trHeight w:val="56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7.3. Teklifler iadeli taahhütlü olarak posta ile de gönderilebilir. Bu takdirde dış zarfın üzerine komisyon başkanlığının adresi ile hangi işe ait olduğu, isteklinin adı ve soyadı ile açık adresi </w:t>
                  </w:r>
                  <w:r w:rsidRPr="00B84E72">
                    <w:rPr>
                      <w:rFonts w:ascii="Times New Roman" w:eastAsia="Times New Roman" w:hAnsi="Times New Roman" w:cs="Times New Roman"/>
                      <w:sz w:val="24"/>
                      <w:szCs w:val="24"/>
                      <w:lang w:eastAsia="tr-TR"/>
                    </w:rPr>
                    <w:lastRenderedPageBreak/>
                    <w:t>yazılır. Posta ile gönderilecek tekliflerin ihale dokümanında belirtilen ihale saatine kadar İhale Komisyonu Başkanlığına ulaşması şarttır. Postadaki gecikme nedeniyle işleme konulmayacak olan tekliflerin alınış zamanı bir tutanakla tespit edilir ve değerlendirmeye alınmaz.</w:t>
                  </w:r>
                </w:p>
              </w:tc>
            </w:tr>
            <w:tr w:rsidR="00DB6EA0" w:rsidRPr="00B84E72" w:rsidTr="002420A9">
              <w:trPr>
                <w:trHeight w:val="826"/>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lastRenderedPageBreak/>
                    <w:t>7.4. İstekliler tekliflerini, “Tahmin edilen ilk yıl işletme hakkı kira bedeli” üzerinden artırma yapmak suretiyle vereceklerdir. Bu ihalede uygun bedel; Tahmin edilen ilk yıl işletme hakkı kira bedelinden aşağı olmamak üzere, teklif edilen bedellerin en yükseğidir.</w:t>
                  </w:r>
                </w:p>
              </w:tc>
            </w:tr>
            <w:tr w:rsidR="00DB6EA0" w:rsidRPr="00B84E72" w:rsidTr="002420A9">
              <w:trPr>
                <w:trHeight w:val="55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7.5. Komisyon başkanlığına verilen teklifler, herhangi bir sebeple geri alınamaz ve değiştirilemez.</w:t>
                  </w:r>
                </w:p>
              </w:tc>
            </w:tr>
            <w:tr w:rsidR="00DB6EA0" w:rsidRPr="00B84E72" w:rsidTr="002420A9">
              <w:trPr>
                <w:trHeight w:val="550"/>
              </w:trPr>
              <w:tc>
                <w:tcPr>
                  <w:tcW w:w="9198" w:type="dxa"/>
                  <w:tcBorders>
                    <w:top w:val="outset" w:sz="6" w:space="0" w:color="auto"/>
                    <w:left w:val="outset" w:sz="6" w:space="0" w:color="auto"/>
                    <w:bottom w:val="outset" w:sz="6" w:space="0" w:color="auto"/>
                    <w:right w:val="outset" w:sz="6" w:space="0" w:color="auto"/>
                  </w:tcBorders>
                  <w:vAlign w:val="center"/>
                  <w:hideMark/>
                </w:tcPr>
                <w:p w:rsidR="00DB6EA0" w:rsidRPr="00B84E72" w:rsidRDefault="00DB6EA0" w:rsidP="00437953">
                  <w:pPr>
                    <w:spacing w:after="0" w:line="240" w:lineRule="auto"/>
                    <w:jc w:val="both"/>
                    <w:rPr>
                      <w:rFonts w:ascii="Times New Roman" w:eastAsia="Times New Roman" w:hAnsi="Times New Roman" w:cs="Times New Roman"/>
                      <w:sz w:val="24"/>
                      <w:szCs w:val="24"/>
                      <w:lang w:eastAsia="tr-TR"/>
                    </w:rPr>
                  </w:pPr>
                  <w:r w:rsidRPr="00B84E72">
                    <w:rPr>
                      <w:rFonts w:ascii="Times New Roman" w:eastAsia="Times New Roman" w:hAnsi="Times New Roman" w:cs="Times New Roman"/>
                      <w:sz w:val="24"/>
                      <w:szCs w:val="24"/>
                      <w:lang w:eastAsia="tr-TR"/>
                    </w:rPr>
                    <w:t xml:space="preserve">8. İhale Komisyonu gerekçesini belirtmek suretiyle ihaleyi yapıp yapmamakta serbesttir. Komisyonların ihaleyi yapmama kararı kesindir. </w:t>
                  </w:r>
                  <w:r w:rsidRPr="00B84E72">
                    <w:rPr>
                      <w:rFonts w:ascii="Times New Roman" w:eastAsia="Times New Roman" w:hAnsi="Times New Roman" w:cs="Times New Roman"/>
                      <w:b/>
                      <w:sz w:val="24"/>
                      <w:szCs w:val="24"/>
                      <w:lang w:eastAsia="tr-TR"/>
                    </w:rPr>
                    <w:t>İLAN OLUNUR</w:t>
                  </w:r>
                  <w:r w:rsidRPr="00B84E72">
                    <w:rPr>
                      <w:rFonts w:ascii="Times New Roman" w:eastAsia="Times New Roman" w:hAnsi="Times New Roman" w:cs="Times New Roman"/>
                      <w:sz w:val="24"/>
                      <w:szCs w:val="24"/>
                      <w:lang w:eastAsia="tr-TR"/>
                    </w:rPr>
                    <w:t>.</w:t>
                  </w:r>
                </w:p>
              </w:tc>
            </w:tr>
          </w:tbl>
          <w:p w:rsidR="00DB6EA0" w:rsidRPr="00B84E72" w:rsidRDefault="00DB6EA0" w:rsidP="00437953">
            <w:pPr>
              <w:spacing w:after="0" w:line="240" w:lineRule="auto"/>
              <w:rPr>
                <w:rFonts w:ascii="Times New Roman" w:eastAsia="Times New Roman" w:hAnsi="Times New Roman" w:cs="Times New Roman"/>
                <w:color w:val="575757"/>
                <w:sz w:val="24"/>
                <w:szCs w:val="24"/>
                <w:lang w:eastAsia="tr-TR"/>
              </w:rPr>
            </w:pPr>
          </w:p>
        </w:tc>
      </w:tr>
    </w:tbl>
    <w:p w:rsidR="00437953" w:rsidRDefault="00437953" w:rsidP="006635D9">
      <w:pPr>
        <w:spacing w:after="0"/>
      </w:pPr>
    </w:p>
    <w:sectPr w:rsidR="00437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43CB0"/>
    <w:multiLevelType w:val="hybridMultilevel"/>
    <w:tmpl w:val="1660B7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DE"/>
    <w:rsid w:val="00000538"/>
    <w:rsid w:val="000005C1"/>
    <w:rsid w:val="00011C9B"/>
    <w:rsid w:val="00020F20"/>
    <w:rsid w:val="0003506C"/>
    <w:rsid w:val="00042D77"/>
    <w:rsid w:val="000A5E57"/>
    <w:rsid w:val="000B05F6"/>
    <w:rsid w:val="000C160C"/>
    <w:rsid w:val="000D243C"/>
    <w:rsid w:val="000D3AEA"/>
    <w:rsid w:val="00122267"/>
    <w:rsid w:val="00125B22"/>
    <w:rsid w:val="001371A0"/>
    <w:rsid w:val="00166947"/>
    <w:rsid w:val="00181A50"/>
    <w:rsid w:val="001822F9"/>
    <w:rsid w:val="00183399"/>
    <w:rsid w:val="00194A83"/>
    <w:rsid w:val="0019726F"/>
    <w:rsid w:val="001B206C"/>
    <w:rsid w:val="001B24BC"/>
    <w:rsid w:val="001B2983"/>
    <w:rsid w:val="001C7A1B"/>
    <w:rsid w:val="001F7A8C"/>
    <w:rsid w:val="00200ECA"/>
    <w:rsid w:val="002420A9"/>
    <w:rsid w:val="00257F07"/>
    <w:rsid w:val="00265C0E"/>
    <w:rsid w:val="00265DD2"/>
    <w:rsid w:val="0027342A"/>
    <w:rsid w:val="002944AD"/>
    <w:rsid w:val="00294F10"/>
    <w:rsid w:val="002A1216"/>
    <w:rsid w:val="002D62CB"/>
    <w:rsid w:val="002E0F9D"/>
    <w:rsid w:val="002E7453"/>
    <w:rsid w:val="00300C80"/>
    <w:rsid w:val="003438EF"/>
    <w:rsid w:val="003A4452"/>
    <w:rsid w:val="003B1629"/>
    <w:rsid w:val="003B2B59"/>
    <w:rsid w:val="003B2E78"/>
    <w:rsid w:val="00415B3E"/>
    <w:rsid w:val="00437953"/>
    <w:rsid w:val="00447057"/>
    <w:rsid w:val="00451773"/>
    <w:rsid w:val="00493B53"/>
    <w:rsid w:val="004A54FF"/>
    <w:rsid w:val="004D073F"/>
    <w:rsid w:val="004E30B4"/>
    <w:rsid w:val="004F18FF"/>
    <w:rsid w:val="004F5852"/>
    <w:rsid w:val="005240C6"/>
    <w:rsid w:val="00530884"/>
    <w:rsid w:val="005613D3"/>
    <w:rsid w:val="0057139B"/>
    <w:rsid w:val="005A358E"/>
    <w:rsid w:val="005D2531"/>
    <w:rsid w:val="005F1986"/>
    <w:rsid w:val="005F37C1"/>
    <w:rsid w:val="00604983"/>
    <w:rsid w:val="00624124"/>
    <w:rsid w:val="006635D9"/>
    <w:rsid w:val="00666631"/>
    <w:rsid w:val="00674DED"/>
    <w:rsid w:val="00676FBC"/>
    <w:rsid w:val="006E37CA"/>
    <w:rsid w:val="006F329D"/>
    <w:rsid w:val="00744BAF"/>
    <w:rsid w:val="00745B73"/>
    <w:rsid w:val="00765471"/>
    <w:rsid w:val="007C72CE"/>
    <w:rsid w:val="007D1DDA"/>
    <w:rsid w:val="007D5961"/>
    <w:rsid w:val="007F48F9"/>
    <w:rsid w:val="00822952"/>
    <w:rsid w:val="00830C32"/>
    <w:rsid w:val="008F15A0"/>
    <w:rsid w:val="009110B0"/>
    <w:rsid w:val="00930DB8"/>
    <w:rsid w:val="009D6C9D"/>
    <w:rsid w:val="009F3A3B"/>
    <w:rsid w:val="00A22186"/>
    <w:rsid w:val="00A27688"/>
    <w:rsid w:val="00A55942"/>
    <w:rsid w:val="00A562DF"/>
    <w:rsid w:val="00A6148E"/>
    <w:rsid w:val="00A91286"/>
    <w:rsid w:val="00B072B4"/>
    <w:rsid w:val="00B526A3"/>
    <w:rsid w:val="00B84E72"/>
    <w:rsid w:val="00BE006D"/>
    <w:rsid w:val="00BF7C42"/>
    <w:rsid w:val="00C311FD"/>
    <w:rsid w:val="00C42584"/>
    <w:rsid w:val="00C46C8A"/>
    <w:rsid w:val="00C532DC"/>
    <w:rsid w:val="00C7489C"/>
    <w:rsid w:val="00C9302A"/>
    <w:rsid w:val="00CA7610"/>
    <w:rsid w:val="00CE55D2"/>
    <w:rsid w:val="00CF059C"/>
    <w:rsid w:val="00CF6035"/>
    <w:rsid w:val="00D34A9E"/>
    <w:rsid w:val="00DB067E"/>
    <w:rsid w:val="00DB5094"/>
    <w:rsid w:val="00DB6EA0"/>
    <w:rsid w:val="00E20A09"/>
    <w:rsid w:val="00E50395"/>
    <w:rsid w:val="00E54D0D"/>
    <w:rsid w:val="00EB2171"/>
    <w:rsid w:val="00EE1991"/>
    <w:rsid w:val="00EE3280"/>
    <w:rsid w:val="00EE5CE3"/>
    <w:rsid w:val="00F475DE"/>
    <w:rsid w:val="00F91A17"/>
    <w:rsid w:val="00FA5A82"/>
    <w:rsid w:val="00FE7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13EA-9E72-41E2-9004-FAA530D9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B6E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B6EA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DB6EA0"/>
    <w:rPr>
      <w:b/>
      <w:bCs/>
    </w:rPr>
  </w:style>
  <w:style w:type="paragraph" w:styleId="NormalWeb">
    <w:name w:val="Normal (Web)"/>
    <w:basedOn w:val="Normal"/>
    <w:uiPriority w:val="99"/>
    <w:semiHidden/>
    <w:unhideWhenUsed/>
    <w:rsid w:val="00DB6E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308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0884"/>
    <w:rPr>
      <w:rFonts w:ascii="Segoe UI" w:hAnsi="Segoe UI" w:cs="Segoe UI"/>
      <w:sz w:val="18"/>
      <w:szCs w:val="18"/>
    </w:rPr>
  </w:style>
  <w:style w:type="paragraph" w:styleId="ListeParagraf">
    <w:name w:val="List Paragraph"/>
    <w:basedOn w:val="Normal"/>
    <w:uiPriority w:val="34"/>
    <w:qFormat/>
    <w:rsid w:val="0027342A"/>
    <w:pPr>
      <w:ind w:left="720"/>
      <w:contextualSpacing/>
    </w:pPr>
  </w:style>
  <w:style w:type="paragraph" w:styleId="GvdeMetni">
    <w:name w:val="Body Text"/>
    <w:basedOn w:val="Normal"/>
    <w:link w:val="GvdeMetniChar"/>
    <w:uiPriority w:val="1"/>
    <w:unhideWhenUsed/>
    <w:qFormat/>
    <w:rsid w:val="00676FBC"/>
    <w:pPr>
      <w:widowControl w:val="0"/>
      <w:autoSpaceDE w:val="0"/>
      <w:autoSpaceDN w:val="0"/>
      <w:spacing w:after="0" w:line="240" w:lineRule="auto"/>
      <w:ind w:left="93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76F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985</Words>
  <Characters>5615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ÖZDEMİR Büro Personeli</dc:creator>
  <cp:keywords/>
  <dc:description/>
  <cp:lastModifiedBy>Ali DEMİR İdari Memur - Büro Hizmetleri</cp:lastModifiedBy>
  <cp:revision>69</cp:revision>
  <cp:lastPrinted>2025-12-25T12:30:00Z</cp:lastPrinted>
  <dcterms:created xsi:type="dcterms:W3CDTF">2024-04-03T08:25:00Z</dcterms:created>
  <dcterms:modified xsi:type="dcterms:W3CDTF">2026-03-06T13:35:00Z</dcterms:modified>
</cp:coreProperties>
</file>