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C8" w:rsidRDefault="000F5561" w:rsidP="00F966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PAZARLIĞA BIRAKMA</w:t>
      </w:r>
      <w:r w:rsidR="00F966C8" w:rsidRPr="00F966C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İLANI</w:t>
      </w:r>
    </w:p>
    <w:p w:rsidR="000F5561" w:rsidRPr="00F966C8" w:rsidRDefault="000F5561" w:rsidP="00F966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966C8" w:rsidRDefault="00F966C8" w:rsidP="00F966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621DD4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Şanlıurfa İli Haliliye Belediye Başkanlığından:</w:t>
      </w:r>
    </w:p>
    <w:p w:rsidR="000F5561" w:rsidRPr="00621DD4" w:rsidRDefault="000F5561" w:rsidP="00F966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:rsidR="000F5561" w:rsidRPr="000F5561" w:rsidRDefault="000F5561" w:rsidP="000F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561">
        <w:rPr>
          <w:rFonts w:ascii="Times New Roman" w:hAnsi="Times New Roman" w:cs="Times New Roman"/>
          <w:sz w:val="24"/>
          <w:szCs w:val="24"/>
        </w:rPr>
        <w:t xml:space="preserve">İlimiz, Karaköprü İlçesi Mehmetçik mahallesinde bulunan 141 ada 2 nolu parselde kayıtlı 2.100,28 m² yüzölçümlü arsa vasıflı taşınmaz, Karaköprü İlçesi Mehmetçik mahallesinde bulunan 141 ada 3 nolu parselde kayıtlı 2.099,71 m² yüzölçümlü arsa vasıflı taşınmaz, Karaköprü İlçesi Mehmetçik mahallesinde bulunan 141 ada 4 nolu parselde kayıtlı 2.049,71 m² yüzölçümlü arsa vasıflı taşınmaz, Karaköprü İlçesi Mehmetçik mahallesinde bulunan 141 ada 5 nolu parselde kayıtlı 3.438,67 m² yüzölçümlü arsa vasıflı taşınmaz ve Karaköprü İlçesi Mehmetçik mahallesinde bulunan 141 ada 6 nolu parselde kayıtlı 2.050,26 m² yüzölçümlü arsa vasıflı taşınmazın, 2886 sayılı Devlet İhale Kanununun 35/a. maddesi uyarınca Kapalı Teklif Usulü (Artırma) ile </w:t>
      </w:r>
      <w:r w:rsidR="00BF396E">
        <w:rPr>
          <w:rFonts w:ascii="Times New Roman" w:hAnsi="Times New Roman" w:cs="Times New Roman"/>
          <w:sz w:val="24"/>
          <w:szCs w:val="24"/>
        </w:rPr>
        <w:t xml:space="preserve">satış ihalesine çıkarılmasına, </w:t>
      </w:r>
      <w:r w:rsidRPr="000F5561">
        <w:rPr>
          <w:rFonts w:ascii="Times New Roman" w:hAnsi="Times New Roman" w:cs="Times New Roman"/>
          <w:sz w:val="24"/>
          <w:szCs w:val="24"/>
        </w:rPr>
        <w:t>ihalenin 31/03/2022 tarihinde sırasıyla saat 13:00, 13:30, 14:00, 14:30 ve 15:00'de Haliliye Belediyesi Sosyal Yardım İşleri Müdürlüğü Konferans Salonu (Sırrın Mahallesi, Recep Tayyip Erdoğan Bulvarı İl Göç İdaresi Karşısı No:204 Haliliye/ŞANLIURFA) yapılması Belediye Encümeninin 09/03/2022 tarih ve 88 sayılı kararı ile uygun görülmüştü</w:t>
      </w:r>
      <w:r w:rsidR="00BF396E">
        <w:rPr>
          <w:rFonts w:ascii="Times New Roman" w:hAnsi="Times New Roman" w:cs="Times New Roman"/>
          <w:sz w:val="24"/>
          <w:szCs w:val="24"/>
        </w:rPr>
        <w:t>r</w:t>
      </w:r>
      <w:r w:rsidRPr="000F5561">
        <w:rPr>
          <w:rFonts w:ascii="Times New Roman" w:hAnsi="Times New Roman" w:cs="Times New Roman"/>
          <w:sz w:val="24"/>
          <w:szCs w:val="24"/>
        </w:rPr>
        <w:t>.</w:t>
      </w:r>
    </w:p>
    <w:p w:rsidR="000F5561" w:rsidRPr="000F5561" w:rsidRDefault="000F5561" w:rsidP="000F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5561" w:rsidRPr="000F5561" w:rsidRDefault="00BF396E" w:rsidP="000F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Kapalı Teklif Usulü (Artırma) ile yapılan </w:t>
      </w:r>
      <w:r w:rsidR="000F5561" w:rsidRPr="000F5561">
        <w:rPr>
          <w:rFonts w:ascii="Times New Roman" w:hAnsi="Times New Roman" w:cs="Times New Roman"/>
          <w:sz w:val="24"/>
          <w:szCs w:val="24"/>
        </w:rPr>
        <w:t>ihale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0F5561" w:rsidRPr="000F5561">
        <w:rPr>
          <w:rFonts w:ascii="Times New Roman" w:hAnsi="Times New Roman" w:cs="Times New Roman"/>
          <w:sz w:val="24"/>
          <w:szCs w:val="24"/>
        </w:rPr>
        <w:t xml:space="preserve">istekli </w:t>
      </w:r>
      <w:r>
        <w:rPr>
          <w:rFonts w:ascii="Times New Roman" w:hAnsi="Times New Roman" w:cs="Times New Roman"/>
          <w:sz w:val="24"/>
          <w:szCs w:val="24"/>
        </w:rPr>
        <w:t>çıkmadığından</w:t>
      </w:r>
      <w:r w:rsidR="000F5561" w:rsidRPr="000F5561">
        <w:rPr>
          <w:rFonts w:ascii="Times New Roman" w:hAnsi="Times New Roman" w:cs="Times New Roman"/>
          <w:sz w:val="24"/>
          <w:szCs w:val="24"/>
        </w:rPr>
        <w:t xml:space="preserve"> dolayı 2886 sayılı Devlet İhale Kanununun 49 ve 43’üncü maddesinin ikinci fıkrasında belirtilen esaslar dahilinde 31/03/2022 tarihinden başlamak üzere 15 gün süre ile pazarlığa bırakılmasına karar verilmiştir.</w:t>
      </w:r>
    </w:p>
    <w:p w:rsidR="000F5561" w:rsidRPr="000F5561" w:rsidRDefault="000F5561" w:rsidP="000F5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66C8" w:rsidRPr="000F5561" w:rsidRDefault="00F966C8" w:rsidP="00CD33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561">
        <w:rPr>
          <w:rFonts w:ascii="Times New Roman" w:hAnsi="Times New Roman" w:cs="Times New Roman"/>
          <w:sz w:val="24"/>
          <w:szCs w:val="24"/>
        </w:rPr>
        <w:t>İlan olunur.</w:t>
      </w:r>
    </w:p>
    <w:p w:rsidR="008E5CC5" w:rsidRPr="000F5561" w:rsidRDefault="008E5CC5" w:rsidP="00AC1519">
      <w:pPr>
        <w:rPr>
          <w:rFonts w:ascii="Times New Roman" w:hAnsi="Times New Roman" w:cs="Times New Roman"/>
          <w:sz w:val="24"/>
          <w:szCs w:val="24"/>
        </w:rPr>
      </w:pPr>
    </w:p>
    <w:sectPr w:rsidR="008E5CC5" w:rsidRPr="000F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3C"/>
    <w:rsid w:val="000F5561"/>
    <w:rsid w:val="001D627F"/>
    <w:rsid w:val="00621DD4"/>
    <w:rsid w:val="008E5CC5"/>
    <w:rsid w:val="0092473C"/>
    <w:rsid w:val="00AC1519"/>
    <w:rsid w:val="00BF396E"/>
    <w:rsid w:val="00CD331F"/>
    <w:rsid w:val="00F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410FDB"/>
  <w15:chartTrackingRefBased/>
  <w15:docId w15:val="{866DC2DA-2909-4117-B371-BD04CD9C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İslam Ayaz</dc:creator>
  <cp:keywords/>
  <dc:description/>
  <cp:lastModifiedBy>İslam Ayaz</cp:lastModifiedBy>
  <cp:revision>3</cp:revision>
  <dcterms:created xsi:type="dcterms:W3CDTF">2022-04-05T05:53:00Z</dcterms:created>
  <dcterms:modified xsi:type="dcterms:W3CDTF">2022-04-05T06:26:00Z</dcterms:modified>
</cp:coreProperties>
</file>