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0F" w:rsidRDefault="00082B0F" w:rsidP="00082B0F">
      <w:r>
        <w:t xml:space="preserve">                                                                                        </w:t>
      </w:r>
      <w:r>
        <w:t>T.C.</w:t>
      </w:r>
    </w:p>
    <w:p w:rsidR="00082B0F" w:rsidRDefault="00082B0F" w:rsidP="00082B0F">
      <w:r>
        <w:t xml:space="preserve">                                                     </w:t>
      </w:r>
      <w:r>
        <w:t>SOSYAL GÜVENLİK KURUMU BAŞKANLIĞI</w:t>
      </w:r>
    </w:p>
    <w:p w:rsidR="00082B0F" w:rsidRDefault="00082B0F" w:rsidP="00082B0F">
      <w:r>
        <w:t xml:space="preserve">                                                       </w:t>
      </w:r>
      <w:r>
        <w:t>Şanlıurfa Sosyal Güvenlik İl Müdürlüğü</w:t>
      </w:r>
    </w:p>
    <w:p w:rsidR="00082B0F" w:rsidRDefault="00082B0F" w:rsidP="00AD779A">
      <w:r>
        <w:t xml:space="preserve">                                                         </w:t>
      </w:r>
      <w:proofErr w:type="spellStart"/>
      <w:r>
        <w:t>Onbir</w:t>
      </w:r>
      <w:proofErr w:type="spellEnd"/>
      <w:r>
        <w:t xml:space="preserve"> Nisan Sosyal Güvenlik Merkezi</w:t>
      </w:r>
    </w:p>
    <w:p w:rsidR="00082B0F" w:rsidRDefault="00082B0F" w:rsidP="00AD779A"/>
    <w:p w:rsidR="00AD779A" w:rsidRDefault="00AD779A" w:rsidP="00AD779A">
      <w:r>
        <w:t>Sayı:</w:t>
      </w:r>
      <w:r w:rsidR="00082B0F" w:rsidRPr="00082B0F">
        <w:t xml:space="preserve"> E-85618455-206.16.04.01-52546086</w:t>
      </w:r>
      <w:r>
        <w:t xml:space="preserve">                                                                              </w:t>
      </w:r>
      <w:r w:rsidR="00082B0F">
        <w:t>22.</w:t>
      </w:r>
      <w:r>
        <w:t>09.2022</w:t>
      </w:r>
    </w:p>
    <w:p w:rsidR="00082B0F" w:rsidRDefault="00AD779A" w:rsidP="00082B0F">
      <w:r>
        <w:t>Konu:</w:t>
      </w:r>
      <w:r w:rsidR="00082B0F" w:rsidRPr="00082B0F">
        <w:t xml:space="preserve"> Araç Satış İlanı</w:t>
      </w:r>
    </w:p>
    <w:p w:rsidR="00082B0F" w:rsidRDefault="00082B0F" w:rsidP="00082B0F">
      <w:r>
        <w:t xml:space="preserve">                                                                   ARAÇ SATIŞ İLANI </w:t>
      </w:r>
    </w:p>
    <w:p w:rsidR="00082B0F" w:rsidRDefault="00082B0F" w:rsidP="00082B0F">
      <w:r>
        <w:t xml:space="preserve">             6183 sayılı </w:t>
      </w:r>
      <w:proofErr w:type="spellStart"/>
      <w:r>
        <w:t>A.A.T.U.</w:t>
      </w:r>
      <w:proofErr w:type="gramStart"/>
      <w:r>
        <w:t>H.Kanuna</w:t>
      </w:r>
      <w:proofErr w:type="spellEnd"/>
      <w:proofErr w:type="gramEnd"/>
      <w:r>
        <w:t xml:space="preserve"> istinaden Kurumumuza  borcundan dolayı hacizli olan aşağıda cins, miktar ve muhammen bedeli yazılı menkul mal satışa çıkarılmıştır.       </w:t>
      </w:r>
    </w:p>
    <w:p w:rsidR="00082B0F" w:rsidRDefault="00082B0F" w:rsidP="00082B0F">
      <w:r>
        <w:t xml:space="preserve">            Birinci açık artırma  31.10.2022 tarihinde pazartesi günü saat 10:00-10:05  arasında  </w:t>
      </w:r>
      <w:proofErr w:type="spellStart"/>
      <w:r>
        <w:t>Paşabağı</w:t>
      </w:r>
      <w:proofErr w:type="spellEnd"/>
      <w:r>
        <w:t xml:space="preserve"> Mah. Adalet Cad. No:7 </w:t>
      </w:r>
      <w:proofErr w:type="spellStart"/>
      <w:r>
        <w:t>Haliliye</w:t>
      </w:r>
      <w:proofErr w:type="spellEnd"/>
      <w:r>
        <w:t xml:space="preserve">/ŞANLIURFA adresindeki (Şanlıurfa Sosyal Güvenlik İl Müdürlüğü ) adresinde yapılacak  ve muhammen bedelinin %75’ini ve rüçhanlı alacaklar ile satış masraflarını   geçmesi şartı ile en çok arttırana   satılacak,    istekli bulunmadığı takdirde  01.11.2022 tarihinde salı günü aynı yer ve saatte ikinci arttırma yapılarak ve bu kez hacizli menkul mal muhammen bedelin % 50’sini ve rüçhanlı alacaklar ile satış masraflarını geçmesi şartıyla en çok artırana ihale olunur. Satışa iştirak edeceklerden muhammen bedelinin %5 (beş)'i oranında teminat satıştan 10 dakika önce alınacaktır. Satış giderleri, tellaliye resmi, KDV ve Damga Vergisi alıcıya aittir. Satışa iştirak edecekler; yanlarında resmi dairelerce kabul edilebilir kimlik belgesi veya katılımın tüzel kişilik olması halinde yetki belgesi ibraz edeceklerdir.  Satışa çıkarılan menkul mallar mevcut durumu ile satışa sunulmakta olup, alıcıların menkul malları yerinde bizzat görerek satışa katıldığı kabul edilir. Satışa iştirak eden alıcılar satış şartnamesini okumuş ve şartlarını kabul etmiş sayılacaklardır. Araç Gaziantep Yolu Üzeri Evren Sanayi Sit. Bitişiği Şanlıurfa Akabe Yediemin Otoparkında görülebilir. </w:t>
      </w:r>
    </w:p>
    <w:p w:rsidR="00082B0F" w:rsidRDefault="00082B0F" w:rsidP="00082B0F">
      <w:r>
        <w:t xml:space="preserve">           Ayrıntılı bilgi almak isteyenlerin yukarıda yazılı dosya numarası ile Şanlıurfa Sosyal Güvenlik İl Müdürlüğü, </w:t>
      </w:r>
      <w:proofErr w:type="spellStart"/>
      <w:r>
        <w:t>Onbir</w:t>
      </w:r>
      <w:proofErr w:type="spellEnd"/>
      <w:r>
        <w:t xml:space="preserve"> Nisan Sosyal Güvenlik Merkezi,   İcra Satış Servisi'ne başvurmaları, satış şartnamesinin icra satış dosyasından görülebileceği, masrafın ödenmesi şartı ile şartnamenin bir örneğinin isteyene gönderileceği, ihalenin feshi davası açanların dosyamıza derkenar sunmaları, derkenar sunulmaması halinde müteakip işlemlere devam edileceği , iş bu ilan tebligat yapılamayan ilgililere tebligat yerine kaim olmak üzere ilan olunur.</w:t>
      </w:r>
    </w:p>
    <w:p w:rsidR="00082B0F" w:rsidRDefault="00082B0F" w:rsidP="00082B0F"/>
    <w:p w:rsidR="00082B0F" w:rsidRDefault="00082B0F" w:rsidP="00082B0F"/>
    <w:p w:rsidR="00082B0F" w:rsidRDefault="00082B0F" w:rsidP="00082B0F"/>
    <w:p w:rsidR="00082B0F" w:rsidRDefault="00082B0F" w:rsidP="00082B0F">
      <w:r>
        <w:t xml:space="preserve">                                                                                                                      Abdurrahman ÜNÜVAR</w:t>
      </w:r>
    </w:p>
    <w:p w:rsidR="00082B0F" w:rsidRDefault="00082B0F" w:rsidP="00082B0F">
      <w:r>
        <w:t xml:space="preserve">                                                                                                                             Merkez Müdürü</w:t>
      </w:r>
    </w:p>
    <w:p w:rsidR="00082B0F" w:rsidRDefault="00082B0F" w:rsidP="00082B0F"/>
    <w:p w:rsidR="00082B0F" w:rsidRDefault="00082B0F" w:rsidP="00082B0F"/>
    <w:p w:rsidR="00AD779A" w:rsidRDefault="00AD779A" w:rsidP="00AD779A"/>
    <w:p w:rsidR="00AD779A" w:rsidRDefault="00AD779A" w:rsidP="00AD779A"/>
    <w:tbl>
      <w:tblPr>
        <w:tblStyle w:val="TabloKlavuzu"/>
        <w:tblW w:w="0" w:type="auto"/>
        <w:tblLook w:val="04A0" w:firstRow="1" w:lastRow="0" w:firstColumn="1" w:lastColumn="0" w:noHBand="0" w:noVBand="1"/>
      </w:tblPr>
      <w:tblGrid>
        <w:gridCol w:w="1812"/>
        <w:gridCol w:w="1812"/>
        <w:gridCol w:w="1812"/>
        <w:gridCol w:w="1813"/>
        <w:gridCol w:w="1813"/>
      </w:tblGrid>
      <w:tr w:rsidR="00AD779A" w:rsidTr="00AD779A">
        <w:tc>
          <w:tcPr>
            <w:tcW w:w="1812" w:type="dxa"/>
          </w:tcPr>
          <w:p w:rsidR="00AD779A" w:rsidRDefault="00AD779A" w:rsidP="00AD779A">
            <w:r>
              <w:t>Sayı</w:t>
            </w:r>
          </w:p>
        </w:tc>
        <w:tc>
          <w:tcPr>
            <w:tcW w:w="1812" w:type="dxa"/>
          </w:tcPr>
          <w:p w:rsidR="00AD779A" w:rsidRDefault="00AD779A" w:rsidP="00AD779A">
            <w:r>
              <w:t>Nevi ve Markası</w:t>
            </w:r>
          </w:p>
        </w:tc>
        <w:tc>
          <w:tcPr>
            <w:tcW w:w="1812" w:type="dxa"/>
          </w:tcPr>
          <w:p w:rsidR="00AD779A" w:rsidRDefault="00AD779A" w:rsidP="00AD779A">
            <w:r>
              <w:t>Özellikleri</w:t>
            </w:r>
          </w:p>
        </w:tc>
        <w:tc>
          <w:tcPr>
            <w:tcW w:w="1813" w:type="dxa"/>
          </w:tcPr>
          <w:p w:rsidR="00AD779A" w:rsidRDefault="00AD779A" w:rsidP="00AD779A">
            <w:r>
              <w:t>Adet</w:t>
            </w:r>
          </w:p>
        </w:tc>
        <w:tc>
          <w:tcPr>
            <w:tcW w:w="1813" w:type="dxa"/>
          </w:tcPr>
          <w:p w:rsidR="00AD779A" w:rsidRDefault="00AD779A" w:rsidP="00AD779A">
            <w:r>
              <w:t>Muhammen Bedeli</w:t>
            </w:r>
          </w:p>
        </w:tc>
      </w:tr>
      <w:tr w:rsidR="00AD779A" w:rsidTr="00AD779A">
        <w:trPr>
          <w:trHeight w:val="4645"/>
        </w:trPr>
        <w:tc>
          <w:tcPr>
            <w:tcW w:w="1812" w:type="dxa"/>
          </w:tcPr>
          <w:p w:rsidR="00AD779A" w:rsidRDefault="00082B0F" w:rsidP="00AD779A">
            <w:r>
              <w:t>19533 SATIŞ</w:t>
            </w:r>
          </w:p>
        </w:tc>
        <w:tc>
          <w:tcPr>
            <w:tcW w:w="1812" w:type="dxa"/>
          </w:tcPr>
          <w:p w:rsidR="00AD779A" w:rsidRDefault="00082B0F" w:rsidP="00AD779A">
            <w:r w:rsidRPr="00082B0F">
              <w:t>ARAÇ/FORD TRANSİT CONNECT</w:t>
            </w:r>
            <w:bookmarkStart w:id="0" w:name="_GoBack"/>
            <w:bookmarkEnd w:id="0"/>
          </w:p>
        </w:tc>
        <w:tc>
          <w:tcPr>
            <w:tcW w:w="1812" w:type="dxa"/>
          </w:tcPr>
          <w:p w:rsidR="00AD779A" w:rsidRDefault="00082B0F" w:rsidP="00AD779A">
            <w:r w:rsidRPr="00082B0F">
              <w:t xml:space="preserve">34 FP 1433 Plakalı </w:t>
            </w:r>
            <w:proofErr w:type="spellStart"/>
            <w:r w:rsidRPr="00082B0F">
              <w:t>ford</w:t>
            </w:r>
            <w:proofErr w:type="spellEnd"/>
            <w:r w:rsidRPr="00082B0F">
              <w:t xml:space="preserve"> transit </w:t>
            </w:r>
            <w:proofErr w:type="spellStart"/>
            <w:proofErr w:type="gramStart"/>
            <w:r w:rsidRPr="00082B0F">
              <w:t>connect</w:t>
            </w:r>
            <w:proofErr w:type="spellEnd"/>
            <w:r w:rsidRPr="00082B0F">
              <w:t xml:space="preserve">  mavi</w:t>
            </w:r>
            <w:proofErr w:type="gramEnd"/>
            <w:r w:rsidRPr="00082B0F">
              <w:t xml:space="preserve"> renk, dizel, 2008 model aracın; anahtarı ve  ruhsatı yok. Arka plastik tampon kırık, tekerlekleri sağlam muhtelif yerlerinde çizikler var. Anahtarı olmadığından çalışır aksamları bilinmemektedir.   Aracın genel durumu iyi.  KDV </w:t>
            </w:r>
            <w:proofErr w:type="gramStart"/>
            <w:r w:rsidRPr="00082B0F">
              <w:t>% 18</w:t>
            </w:r>
            <w:proofErr w:type="gramEnd"/>
            <w:r w:rsidRPr="00082B0F">
              <w:t xml:space="preserve">  </w:t>
            </w:r>
          </w:p>
        </w:tc>
        <w:tc>
          <w:tcPr>
            <w:tcW w:w="1813" w:type="dxa"/>
          </w:tcPr>
          <w:p w:rsidR="00AD779A" w:rsidRDefault="00AD779A" w:rsidP="00AD779A">
            <w:r>
              <w:t>1</w:t>
            </w:r>
          </w:p>
        </w:tc>
        <w:tc>
          <w:tcPr>
            <w:tcW w:w="1813" w:type="dxa"/>
          </w:tcPr>
          <w:p w:rsidR="00AD779A" w:rsidRDefault="00082B0F" w:rsidP="00AD779A">
            <w:r>
              <w:t>120</w:t>
            </w:r>
            <w:r w:rsidR="00AD779A" w:rsidRPr="00AD779A">
              <w:t>.000,00-TL</w:t>
            </w:r>
          </w:p>
        </w:tc>
      </w:tr>
    </w:tbl>
    <w:p w:rsidR="00AD779A" w:rsidRDefault="00AD779A" w:rsidP="00AD779A"/>
    <w:p w:rsidR="00AD779A" w:rsidRDefault="00AD779A" w:rsidP="00AD779A"/>
    <w:p w:rsidR="00AD779A" w:rsidRDefault="00AD779A" w:rsidP="00AD779A"/>
    <w:p w:rsidR="00AD779A" w:rsidRDefault="00AD779A" w:rsidP="00AD779A"/>
    <w:p w:rsidR="00AD779A" w:rsidRDefault="00AD779A" w:rsidP="00AD779A"/>
    <w:p w:rsidR="00AD779A" w:rsidRDefault="00AD779A" w:rsidP="00AD779A"/>
    <w:p w:rsidR="00AD779A" w:rsidRDefault="00AD779A" w:rsidP="00AD779A">
      <w:r>
        <w:t xml:space="preserve">        </w:t>
      </w:r>
    </w:p>
    <w:p w:rsidR="00AD779A" w:rsidRDefault="00AD779A" w:rsidP="00AD779A"/>
    <w:p w:rsidR="00AD779A" w:rsidRDefault="00AD779A" w:rsidP="00AD779A"/>
    <w:p w:rsidR="00AD779A" w:rsidRDefault="00AD779A" w:rsidP="00AD779A"/>
    <w:p w:rsidR="00AD779A" w:rsidRDefault="00AD779A" w:rsidP="00AD779A"/>
    <w:p w:rsidR="00AD779A" w:rsidRDefault="00AD779A" w:rsidP="00AD779A"/>
    <w:p w:rsidR="00AD779A" w:rsidRDefault="00AD779A" w:rsidP="00AD779A"/>
    <w:p w:rsidR="00C0478A" w:rsidRDefault="00082B0F"/>
    <w:sectPr w:rsidR="00C047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B0F" w:rsidRDefault="00082B0F" w:rsidP="00082B0F">
      <w:pPr>
        <w:spacing w:after="0" w:line="240" w:lineRule="auto"/>
      </w:pPr>
      <w:r>
        <w:separator/>
      </w:r>
    </w:p>
  </w:endnote>
  <w:endnote w:type="continuationSeparator" w:id="0">
    <w:p w:rsidR="00082B0F" w:rsidRDefault="00082B0F" w:rsidP="0008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B0F" w:rsidRDefault="00082B0F" w:rsidP="00082B0F">
      <w:pPr>
        <w:spacing w:after="0" w:line="240" w:lineRule="auto"/>
      </w:pPr>
      <w:r>
        <w:separator/>
      </w:r>
    </w:p>
  </w:footnote>
  <w:footnote w:type="continuationSeparator" w:id="0">
    <w:p w:rsidR="00082B0F" w:rsidRDefault="00082B0F" w:rsidP="00082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9A"/>
    <w:rsid w:val="00082B0F"/>
    <w:rsid w:val="0009663C"/>
    <w:rsid w:val="00122EB4"/>
    <w:rsid w:val="00AD779A"/>
    <w:rsid w:val="00CA545E"/>
    <w:rsid w:val="00D76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2928"/>
  <w15:chartTrackingRefBased/>
  <w15:docId w15:val="{3BF1B7D0-6665-474E-93E9-4E099476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D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82B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2B0F"/>
  </w:style>
  <w:style w:type="paragraph" w:styleId="AltBilgi">
    <w:name w:val="footer"/>
    <w:basedOn w:val="Normal"/>
    <w:link w:val="AltBilgiChar"/>
    <w:uiPriority w:val="99"/>
    <w:unhideWhenUsed/>
    <w:rsid w:val="00082B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SARI</dc:creator>
  <cp:keywords/>
  <dc:description/>
  <cp:lastModifiedBy>AYSE SARI</cp:lastModifiedBy>
  <cp:revision>2</cp:revision>
  <dcterms:created xsi:type="dcterms:W3CDTF">2022-09-22T11:01:00Z</dcterms:created>
  <dcterms:modified xsi:type="dcterms:W3CDTF">2022-09-22T11:01:00Z</dcterms:modified>
</cp:coreProperties>
</file>